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0B36C8" w14:textId="200D2643" w:rsidR="00B22DAB" w:rsidRDefault="00607721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Style w:val="CommentReference"/>
        </w:rPr>
        <w:commentReference w:id="0"/>
      </w:r>
      <w:r w:rsidR="00B22DAB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0" wp14:anchorId="3381A3A5" wp14:editId="5FCA68E7">
            <wp:simplePos x="0" y="0"/>
            <wp:positionH relativeFrom="column">
              <wp:posOffset>-3810</wp:posOffset>
            </wp:positionH>
            <wp:positionV relativeFrom="paragraph">
              <wp:posOffset>636</wp:posOffset>
            </wp:positionV>
            <wp:extent cx="2747607" cy="982980"/>
            <wp:effectExtent l="0" t="0" r="0" b="7620"/>
            <wp:wrapNone/>
            <wp:docPr id="2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922" cy="999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416004" w14:textId="77777777" w:rsidR="00B22DAB" w:rsidRDefault="00B22DAB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370CFDBE" w14:textId="6E814219" w:rsidR="00B22DAB" w:rsidRPr="00B4315A" w:rsidRDefault="00B22DAB" w:rsidP="00B4315A">
      <w:pPr>
        <w:ind w:left="1134" w:right="140" w:hanging="1134"/>
        <w:jc w:val="right"/>
        <w:rPr>
          <w:rFonts w:ascii="Arial" w:hAnsi="Arial" w:cs="Arial"/>
          <w:sz w:val="60"/>
          <w:szCs w:val="60"/>
        </w:rPr>
      </w:pPr>
      <w:r w:rsidRPr="00B4315A">
        <w:rPr>
          <w:rFonts w:ascii="Arial" w:hAnsi="Arial" w:cs="Arial"/>
          <w:color w:val="7030A0"/>
          <w:sz w:val="60"/>
          <w:szCs w:val="60"/>
        </w:rPr>
        <w:t>36”</w:t>
      </w:r>
      <w:r w:rsidRPr="00B4315A">
        <w:rPr>
          <w:rFonts w:ascii="Arial" w:hAnsi="Arial" w:cs="Arial"/>
          <w:color w:val="365F91" w:themeColor="accent1" w:themeShade="BF"/>
          <w:sz w:val="60"/>
          <w:szCs w:val="60"/>
        </w:rPr>
        <w:t xml:space="preserve"> </w:t>
      </w:r>
      <w:r w:rsidRPr="00B4315A">
        <w:rPr>
          <w:rFonts w:ascii="Arial" w:hAnsi="Arial" w:cs="Arial"/>
          <w:color w:val="7030A0"/>
          <w:sz w:val="60"/>
          <w:szCs w:val="60"/>
        </w:rPr>
        <w:t>CLASS RULES</w:t>
      </w:r>
    </w:p>
    <w:p w14:paraId="086F30C7" w14:textId="77777777" w:rsidR="00B22DAB" w:rsidRDefault="00B22DAB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3B9C3B4B" w14:textId="77777777" w:rsidR="002B31C4" w:rsidRDefault="002B31C4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21C238A0" w14:textId="10960B0C" w:rsidR="003605BF" w:rsidRP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36"/>
          <w:szCs w:val="36"/>
        </w:rPr>
      </w:pPr>
      <w:r w:rsidRPr="003605BF">
        <w:rPr>
          <w:rFonts w:ascii="Calibri" w:hAnsi="Calibri" w:cs="Calibri"/>
          <w:color w:val="365F91" w:themeColor="accent1" w:themeShade="BF"/>
          <w:sz w:val="36"/>
          <w:szCs w:val="36"/>
        </w:rPr>
        <w:t>Introduction</w:t>
      </w:r>
      <w:r>
        <w:rPr>
          <w:rFonts w:ascii="Calibri" w:hAnsi="Calibri" w:cs="Calibri"/>
          <w:color w:val="365F91" w:themeColor="accent1" w:themeShade="BF"/>
          <w:sz w:val="36"/>
          <w:szCs w:val="36"/>
        </w:rPr>
        <w:t xml:space="preserve"> of this document to COG members</w:t>
      </w:r>
    </w:p>
    <w:p w14:paraId="681FE224" w14:textId="7A87746D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This is a p</w:t>
      </w:r>
      <w:r w:rsidRPr="003605BF">
        <w:rPr>
          <w:rFonts w:ascii="Calibri" w:hAnsi="Calibri" w:cs="Calibri"/>
          <w:color w:val="365F91" w:themeColor="accent1" w:themeShade="BF"/>
          <w:sz w:val="22"/>
          <w:szCs w:val="22"/>
        </w:rPr>
        <w:t>roposed version of 36” Class Rules for 202</w:t>
      </w:r>
      <w:r w:rsidR="0087706F">
        <w:rPr>
          <w:rFonts w:ascii="Calibri" w:hAnsi="Calibri" w:cs="Calibri"/>
          <w:color w:val="365F91" w:themeColor="accent1" w:themeShade="BF"/>
          <w:sz w:val="22"/>
          <w:szCs w:val="22"/>
        </w:rPr>
        <w:t>2</w:t>
      </w:r>
      <w:r w:rsidRPr="003605BF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="00393776">
        <w:rPr>
          <w:rFonts w:ascii="Calibri" w:hAnsi="Calibri" w:cs="Calibri"/>
          <w:color w:val="365F91" w:themeColor="accent1" w:themeShade="BF"/>
          <w:sz w:val="22"/>
          <w:szCs w:val="22"/>
        </w:rPr>
        <w:t>bringing them</w:t>
      </w:r>
      <w:r w:rsidRPr="003605BF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into line with Standard Class Rules format and Equipment Rules of Sailing terminology. </w:t>
      </w:r>
    </w:p>
    <w:p w14:paraId="731D1856" w14:textId="57285EE7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Errors and omissions in previous class rules have been raised with Martin Dovey, Class Registrar, who is supportive of this version. </w:t>
      </w:r>
    </w:p>
    <w:p w14:paraId="42CDA267" w14:textId="32D24CF6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Text in this colour is new or substantially revised text.</w:t>
      </w:r>
    </w:p>
    <w:p w14:paraId="4989496A" w14:textId="1EE599C5" w:rsidR="003605BF" w:rsidRPr="003605BF" w:rsidRDefault="003605BF" w:rsidP="003605BF">
      <w:pPr>
        <w:ind w:right="281"/>
        <w:rPr>
          <w:rFonts w:ascii="Calibri" w:hAnsi="Calibri" w:cs="Calibri"/>
          <w:sz w:val="22"/>
          <w:szCs w:val="22"/>
        </w:rPr>
      </w:pPr>
      <w:r w:rsidRPr="003605BF">
        <w:rPr>
          <w:rFonts w:ascii="Calibri" w:hAnsi="Calibri" w:cs="Calibri"/>
          <w:sz w:val="22"/>
          <w:szCs w:val="22"/>
        </w:rPr>
        <w:t>Text in this colour is original text.</w:t>
      </w:r>
    </w:p>
    <w:p w14:paraId="3A31ADCE" w14:textId="315B4E60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The major part of the revision is to place all </w:t>
      </w:r>
      <w:r w:rsidR="0039377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the class rules 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that the competitor needs to comply with</w:t>
      </w:r>
      <w:r w:rsidR="0039377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at an event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in Section C which is presented at the front of the document. </w:t>
      </w:r>
    </w:p>
    <w:p w14:paraId="3FCBF6B5" w14:textId="39BD61BC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Sections D, E and F (there is no Section G) deal with rules that apply to</w:t>
      </w:r>
      <w:r w:rsidR="0039377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the boat at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Pr="00393776">
        <w:rPr>
          <w:rFonts w:ascii="Calibri" w:hAnsi="Calibri" w:cs="Calibri"/>
          <w:b/>
          <w:color w:val="365F91" w:themeColor="accent1" w:themeShade="BF"/>
          <w:sz w:val="22"/>
          <w:szCs w:val="22"/>
        </w:rPr>
        <w:t>certification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13E6B110" w14:textId="16DA93FE" w:rsidR="003605BF" w:rsidRDefault="003605B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Section A, the administrative section</w:t>
      </w:r>
      <w:r w:rsidR="00393776">
        <w:rPr>
          <w:rFonts w:ascii="Calibri" w:hAnsi="Calibri" w:cs="Calibri"/>
          <w:color w:val="365F91" w:themeColor="accent1" w:themeShade="BF"/>
          <w:sz w:val="22"/>
          <w:szCs w:val="22"/>
        </w:rPr>
        <w:t>,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is presented last.</w:t>
      </w:r>
    </w:p>
    <w:p w14:paraId="421B1CE4" w14:textId="15D67EEB" w:rsidR="00837191" w:rsidRDefault="0087706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V3</w:t>
      </w:r>
    </w:p>
    <w:p w14:paraId="04CC2A8A" w14:textId="445CC726" w:rsidR="00837191" w:rsidRDefault="00837191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837191">
        <w:rPr>
          <w:rFonts w:ascii="Calibri" w:hAnsi="Calibri" w:cs="Calibri"/>
          <w:b/>
          <w:color w:val="365F91" w:themeColor="accent1" w:themeShade="BF"/>
          <w:sz w:val="22"/>
          <w:szCs w:val="22"/>
        </w:rPr>
        <w:t>Official Measurer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replaced by class measurer</w:t>
      </w:r>
      <w:r w:rsidR="00C267FF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6A25B9FB" w14:textId="7BF2C54A" w:rsidR="00C267FF" w:rsidRDefault="00C267F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Clause labelling extended so C.2.1 (a) is same as for M and A Class</w:t>
      </w:r>
      <w:r w:rsidR="00DA00F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so that FSCRS text is simplified.</w:t>
      </w:r>
    </w:p>
    <w:p w14:paraId="60CFBD0F" w14:textId="268EB820" w:rsidR="0087706F" w:rsidRPr="003605BF" w:rsidRDefault="0087706F" w:rsidP="003605BF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C.5.1 (d) amended in line with 2022 IOM CR to prohibit use of vane gear on rc boats.</w:t>
      </w:r>
    </w:p>
    <w:p w14:paraId="2A337D42" w14:textId="77777777" w:rsidR="003605BF" w:rsidRDefault="003605B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</w:p>
    <w:p w14:paraId="14592253" w14:textId="77777777" w:rsidR="003605BF" w:rsidRDefault="003605B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</w:p>
    <w:p w14:paraId="5B6F9ECF" w14:textId="7DAA5858" w:rsidR="00277109" w:rsidRPr="001B41FB" w:rsidRDefault="00277109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  <w:r w:rsidRPr="001B41FB"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  <w:t xml:space="preserve">PART I – ADMINISTRATION – see page </w:t>
      </w:r>
      <w:commentRangeStart w:id="1"/>
      <w:r w:rsidR="00B4315A"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  <w:t>3</w:t>
      </w:r>
      <w:commentRangeEnd w:id="1"/>
      <w:r w:rsidR="00607721">
        <w:rPr>
          <w:rStyle w:val="CommentReference"/>
        </w:rPr>
        <w:commentReference w:id="1"/>
      </w:r>
    </w:p>
    <w:p w14:paraId="1BD285CC" w14:textId="77777777" w:rsidR="00277109" w:rsidRPr="001B41FB" w:rsidRDefault="00277109" w:rsidP="002C52A7">
      <w:pPr>
        <w:ind w:left="1134" w:right="281" w:hanging="1134"/>
        <w:rPr>
          <w:rFonts w:ascii="Calibri" w:hAnsi="Calibri" w:cs="Calibri"/>
          <w:color w:val="365F91" w:themeColor="accent1" w:themeShade="BF"/>
        </w:rPr>
      </w:pPr>
    </w:p>
    <w:p w14:paraId="74BA6119" w14:textId="77777777" w:rsidR="00277109" w:rsidRPr="001B41FB" w:rsidRDefault="004F54A3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  <w:r w:rsidRPr="001B41FB"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  <w:t xml:space="preserve">PART II – REQUIREMENTS AND LIMITATIONS </w:t>
      </w:r>
    </w:p>
    <w:p w14:paraId="0C1B4707" w14:textId="77777777" w:rsidR="00277109" w:rsidRDefault="00277109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0D8090F1" w14:textId="77777777" w:rsidR="00277109" w:rsidRDefault="004F54A3" w:rsidP="00277109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The competitor and the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</w:t>
      </w: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comply with the rules in Part II when </w:t>
      </w:r>
      <w:r w:rsidRPr="003466E7">
        <w:rPr>
          <w:rFonts w:ascii="Calibri" w:hAnsi="Calibri" w:cs="Calibri"/>
          <w:i/>
          <w:color w:val="365F91" w:themeColor="accent1" w:themeShade="BF"/>
          <w:sz w:val="22"/>
          <w:szCs w:val="22"/>
        </w:rPr>
        <w:t>racing</w:t>
      </w: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Measurement to check conformity with rules of Section C is not part of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 xml:space="preserve">certification </w:t>
      </w:r>
      <w:commentRangeStart w:id="2"/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control</w:t>
      </w:r>
      <w:commentRangeEnd w:id="2"/>
      <w:r w:rsidR="00607721">
        <w:rPr>
          <w:rStyle w:val="CommentReference"/>
        </w:rPr>
        <w:commentReference w:id="2"/>
      </w: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5CEFCBB5" w14:textId="77777777" w:rsidR="00277109" w:rsidRDefault="00277109" w:rsidP="00277109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1BB92015" w14:textId="77777777" w:rsidR="00277109" w:rsidRDefault="00277109" w:rsidP="00277109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The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for the 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MYA 36”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Class are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open class rules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in wh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ich anything not specifically prohibi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ted by the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is p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ermitt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ed. Individual </w:t>
      </w: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rules</w:t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may require, limit, or permit as </w:t>
      </w:r>
      <w:commentRangeStart w:id="3"/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>necessary</w:t>
      </w:r>
      <w:commentRangeEnd w:id="3"/>
      <w:r w:rsidR="00B77E95">
        <w:rPr>
          <w:rStyle w:val="CommentReference"/>
        </w:rPr>
        <w:commentReference w:id="3"/>
      </w:r>
      <w:r w:rsidRPr="00E84090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2810876B" w14:textId="77777777" w:rsidR="00277109" w:rsidRPr="00E84090" w:rsidRDefault="00277109" w:rsidP="00277109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036E59C5" w14:textId="1545396F" w:rsidR="00E84090" w:rsidRPr="00277109" w:rsidRDefault="004F54A3" w:rsidP="00277109">
      <w:pPr>
        <w:ind w:right="281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Certification</w:t>
      </w: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be carried out in accordance with the ERS except where varied in this </w:t>
      </w:r>
      <w:commentRangeStart w:id="4"/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>Part</w:t>
      </w:r>
      <w:commentRangeEnd w:id="4"/>
      <w:r w:rsidR="00607721">
        <w:rPr>
          <w:rStyle w:val="CommentReference"/>
        </w:rPr>
        <w:commentReference w:id="4"/>
      </w: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76A80B46" w14:textId="77777777" w:rsidR="002B31C4" w:rsidRPr="00277109" w:rsidRDefault="002B31C4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479A0398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t>Section C – Conditions for Racing</w:t>
      </w:r>
    </w:p>
    <w:p w14:paraId="03E380F6" w14:textId="77777777" w:rsidR="00100734" w:rsidRPr="00100734" w:rsidRDefault="00100734" w:rsidP="002C52A7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402637F3" w14:textId="77777777" w:rsidR="0037560A" w:rsidRPr="0037560A" w:rsidRDefault="0037560A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C.1 </w:t>
      </w: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GENERAL </w:t>
      </w: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</w:p>
    <w:p w14:paraId="577DC823" w14:textId="513DCB77" w:rsidR="0037560A" w:rsidRPr="0037560A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C.1.1</w:t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The following ERS rules shall not apply: </w:t>
      </w:r>
    </w:p>
    <w:p w14:paraId="11DFE772" w14:textId="77777777" w:rsidR="0037560A" w:rsidRDefault="0037560A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(b) B.2 Headsail </w:t>
      </w:r>
      <w:commentRangeStart w:id="5"/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>Booms</w:t>
      </w:r>
      <w:commentRangeEnd w:id="5"/>
      <w:r w:rsidR="00607721">
        <w:rPr>
          <w:rStyle w:val="CommentReference"/>
        </w:rPr>
        <w:commentReference w:id="5"/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7F42464B" w14:textId="77777777" w:rsidR="0037560A" w:rsidRDefault="0037560A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538C5A00" w14:textId="03A6936A" w:rsidR="0037560A" w:rsidRDefault="0037560A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C.2 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COMPETITOR LIMITATIONS </w:t>
      </w:r>
    </w:p>
    <w:p w14:paraId="5B530101" w14:textId="61A38DEC" w:rsidR="0037560A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C.2.1 </w:t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(a) </w:t>
      </w:r>
      <w:r w:rsidR="00B4315A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One competitor only shall control the </w:t>
      </w:r>
      <w:commentRangeStart w:id="6"/>
      <w:r w:rsidR="0037560A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</w:t>
      </w:r>
      <w:commentRangeEnd w:id="6"/>
      <w:r w:rsidR="00607721">
        <w:rPr>
          <w:rStyle w:val="CommentReference"/>
        </w:rPr>
        <w:commentReference w:id="6"/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449EBD98" w14:textId="43D43537" w:rsidR="0037560A" w:rsidRPr="0037560A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C.2 1 </w:t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(b) </w:t>
      </w:r>
      <w:r w:rsidR="00B4315A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>The competitor shall not be substituted during an event.</w:t>
      </w:r>
      <w:commentRangeStart w:id="7"/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commentRangeEnd w:id="7"/>
      <w:r w:rsidR="00607721">
        <w:rPr>
          <w:rStyle w:val="CommentReference"/>
        </w:rPr>
        <w:commentReference w:id="7"/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</w:p>
    <w:p w14:paraId="0E6DEC2E" w14:textId="77777777" w:rsidR="001B41FB" w:rsidRDefault="001B41FB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6ED99C2F" w14:textId="1ABBF54E" w:rsidR="0037560A" w:rsidRPr="0037560A" w:rsidRDefault="00277109" w:rsidP="0037560A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C.3</w:t>
      </w:r>
      <w:r w:rsidR="0037560A" w:rsidRPr="0037560A">
        <w:rPr>
          <w:rFonts w:ascii="Calibri" w:hAnsi="Calibri" w:cs="Calibri"/>
          <w:color w:val="365F91" w:themeColor="accent1" w:themeShade="BF"/>
          <w:sz w:val="22"/>
          <w:szCs w:val="22"/>
        </w:rPr>
        <w:tab/>
        <w:t>BOAT</w:t>
      </w:r>
    </w:p>
    <w:p w14:paraId="41A224DC" w14:textId="0A7CE7C9" w:rsidR="0037560A" w:rsidRDefault="00C267FF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C.3 1 </w:t>
      </w:r>
      <w:r w:rsidR="00277109" w:rsidRPr="00277109">
        <w:rPr>
          <w:rFonts w:ascii="Calibri" w:hAnsi="Calibri" w:cs="Calibri"/>
          <w:color w:val="365F91" w:themeColor="accent1" w:themeShade="BF"/>
          <w:sz w:val="22"/>
          <w:szCs w:val="22"/>
        </w:rPr>
        <w:t>(a)</w:t>
      </w:r>
      <w:r w:rsidR="0037560A">
        <w:rPr>
          <w:rFonts w:ascii="Calibri" w:hAnsi="Calibri" w:cs="Calibri"/>
          <w:sz w:val="22"/>
          <w:szCs w:val="22"/>
        </w:rPr>
        <w:tab/>
      </w:r>
      <w:r w:rsidR="00E9679E">
        <w:rPr>
          <w:rFonts w:ascii="Calibri" w:hAnsi="Calibri" w:cs="Calibri"/>
          <w:color w:val="365F91" w:themeColor="accent1" w:themeShade="BF"/>
          <w:sz w:val="22"/>
          <w:szCs w:val="22"/>
        </w:rPr>
        <w:t>Except as in</w:t>
      </w:r>
      <w:r w:rsidR="00277109" w:rsidRPr="00277109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(b), (c) and (d) </w:t>
      </w:r>
      <w:r w:rsidR="0037560A" w:rsidRPr="002B31C4">
        <w:rPr>
          <w:rFonts w:ascii="Calibri" w:hAnsi="Calibri" w:cs="Calibri"/>
          <w:sz w:val="22"/>
          <w:szCs w:val="22"/>
        </w:rPr>
        <w:t xml:space="preserve">the </w:t>
      </w:r>
      <w:r w:rsidR="0037560A" w:rsidRPr="003466E7">
        <w:rPr>
          <w:rFonts w:ascii="Calibri" w:hAnsi="Calibri" w:cs="Calibri"/>
          <w:b/>
          <w:sz w:val="22"/>
          <w:szCs w:val="22"/>
        </w:rPr>
        <w:t>boat</w:t>
      </w:r>
      <w:r w:rsidR="0037560A" w:rsidRPr="002B31C4">
        <w:rPr>
          <w:rFonts w:ascii="Calibri" w:hAnsi="Calibri" w:cs="Calibri"/>
          <w:sz w:val="22"/>
          <w:szCs w:val="22"/>
        </w:rPr>
        <w:t>, in racing trim, shall be capable of fitting into an open topped rectangular measurement box of internal dimensions 940mm</w:t>
      </w:r>
      <w:r w:rsidR="00277109">
        <w:rPr>
          <w:rFonts w:ascii="Calibri" w:hAnsi="Calibri" w:cs="Calibri"/>
          <w:sz w:val="22"/>
          <w:szCs w:val="22"/>
        </w:rPr>
        <w:t xml:space="preserve"> </w:t>
      </w:r>
      <w:r w:rsidR="0037560A" w:rsidRPr="002B31C4">
        <w:rPr>
          <w:rFonts w:ascii="Calibri" w:hAnsi="Calibri" w:cs="Calibri"/>
          <w:sz w:val="22"/>
          <w:szCs w:val="22"/>
        </w:rPr>
        <w:t>(37") long, 229mm</w:t>
      </w:r>
      <w:r w:rsidR="00277109">
        <w:rPr>
          <w:rFonts w:ascii="Calibri" w:hAnsi="Calibri" w:cs="Calibri"/>
          <w:sz w:val="22"/>
          <w:szCs w:val="22"/>
        </w:rPr>
        <w:t xml:space="preserve"> </w:t>
      </w:r>
      <w:r w:rsidR="0037560A" w:rsidRPr="002B31C4">
        <w:rPr>
          <w:rFonts w:ascii="Calibri" w:hAnsi="Calibri" w:cs="Calibri"/>
          <w:sz w:val="22"/>
          <w:szCs w:val="22"/>
        </w:rPr>
        <w:t>(9") wide and 279mm</w:t>
      </w:r>
      <w:r w:rsidR="00277109">
        <w:rPr>
          <w:rFonts w:ascii="Calibri" w:hAnsi="Calibri" w:cs="Calibri"/>
          <w:sz w:val="22"/>
          <w:szCs w:val="22"/>
        </w:rPr>
        <w:t xml:space="preserve"> </w:t>
      </w:r>
      <w:r w:rsidR="0037560A" w:rsidRPr="002B31C4">
        <w:rPr>
          <w:rFonts w:ascii="Calibri" w:hAnsi="Calibri" w:cs="Calibri"/>
          <w:sz w:val="22"/>
          <w:szCs w:val="22"/>
        </w:rPr>
        <w:t xml:space="preserve">(11”) deep. </w:t>
      </w:r>
    </w:p>
    <w:p w14:paraId="046CD62E" w14:textId="49EF8480" w:rsidR="0037560A" w:rsidRDefault="00C267FF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lastRenderedPageBreak/>
        <w:t xml:space="preserve">C.3 1 </w:t>
      </w:r>
      <w:r w:rsidR="00277109">
        <w:rPr>
          <w:rFonts w:ascii="Calibri" w:hAnsi="Calibri" w:cs="Calibri"/>
          <w:color w:val="365F91" w:themeColor="accent1" w:themeShade="BF"/>
          <w:sz w:val="22"/>
          <w:szCs w:val="22"/>
        </w:rPr>
        <w:t>(b</w:t>
      </w:r>
      <w:r w:rsidR="00277109" w:rsidRPr="00277109">
        <w:rPr>
          <w:rFonts w:ascii="Calibri" w:hAnsi="Calibri" w:cs="Calibri"/>
          <w:color w:val="365F91" w:themeColor="accent1" w:themeShade="BF"/>
          <w:sz w:val="22"/>
          <w:szCs w:val="22"/>
        </w:rPr>
        <w:t>)</w:t>
      </w:r>
      <w:r w:rsidR="0037560A">
        <w:rPr>
          <w:rFonts w:ascii="Calibri" w:hAnsi="Calibri" w:cs="Calibri"/>
          <w:sz w:val="22"/>
          <w:szCs w:val="22"/>
        </w:rPr>
        <w:tab/>
      </w:r>
      <w:r w:rsidR="0037560A" w:rsidRPr="002B31C4">
        <w:rPr>
          <w:rFonts w:ascii="Calibri" w:hAnsi="Calibri" w:cs="Calibri"/>
          <w:sz w:val="22"/>
          <w:szCs w:val="22"/>
        </w:rPr>
        <w:t xml:space="preserve">The </w:t>
      </w:r>
      <w:r w:rsidR="0037560A" w:rsidRPr="003466E7">
        <w:rPr>
          <w:rFonts w:ascii="Calibri" w:hAnsi="Calibri" w:cs="Calibri"/>
          <w:b/>
          <w:sz w:val="22"/>
          <w:szCs w:val="22"/>
        </w:rPr>
        <w:t>rig</w:t>
      </w:r>
      <w:r w:rsidR="0037560A" w:rsidRPr="002B31C4">
        <w:rPr>
          <w:rFonts w:ascii="Calibri" w:hAnsi="Calibri" w:cs="Calibri"/>
          <w:sz w:val="22"/>
          <w:szCs w:val="22"/>
        </w:rPr>
        <w:t xml:space="preserve">, </w:t>
      </w:r>
      <w:r w:rsidR="0037560A" w:rsidRPr="003466E7">
        <w:rPr>
          <w:rFonts w:ascii="Calibri" w:hAnsi="Calibri" w:cs="Calibri"/>
          <w:b/>
          <w:sz w:val="22"/>
          <w:szCs w:val="22"/>
        </w:rPr>
        <w:t>sail</w:t>
      </w:r>
      <w:r w:rsidR="0037560A" w:rsidRPr="002B31C4">
        <w:rPr>
          <w:rFonts w:ascii="Calibri" w:hAnsi="Calibri" w:cs="Calibri"/>
          <w:sz w:val="22"/>
          <w:szCs w:val="22"/>
        </w:rPr>
        <w:t xml:space="preserve">(s) and hull fittings, including such parts as hatch coamings, radio gear containers and related removable hatch cover(s) may project above the plane of the top of the measurement box. </w:t>
      </w:r>
    </w:p>
    <w:p w14:paraId="5E615669" w14:textId="04BAF7B3" w:rsidR="0037560A" w:rsidRDefault="00C267FF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C.3 1 </w:t>
      </w:r>
      <w:r w:rsidR="00277109">
        <w:rPr>
          <w:rFonts w:ascii="Calibri" w:hAnsi="Calibri" w:cs="Calibri"/>
          <w:color w:val="365F91" w:themeColor="accent1" w:themeShade="BF"/>
          <w:sz w:val="22"/>
          <w:szCs w:val="22"/>
        </w:rPr>
        <w:t>(c</w:t>
      </w:r>
      <w:r w:rsidR="00277109" w:rsidRPr="00277109">
        <w:rPr>
          <w:rFonts w:ascii="Calibri" w:hAnsi="Calibri" w:cs="Calibri"/>
          <w:color w:val="365F91" w:themeColor="accent1" w:themeShade="BF"/>
          <w:sz w:val="22"/>
          <w:szCs w:val="22"/>
        </w:rPr>
        <w:t>)</w:t>
      </w:r>
      <w:r w:rsidR="0037560A">
        <w:rPr>
          <w:rFonts w:ascii="Calibri" w:hAnsi="Calibri" w:cs="Calibri"/>
          <w:sz w:val="22"/>
          <w:szCs w:val="22"/>
        </w:rPr>
        <w:tab/>
      </w:r>
      <w:r w:rsidR="0037560A" w:rsidRPr="002B31C4">
        <w:rPr>
          <w:rFonts w:ascii="Calibri" w:hAnsi="Calibri" w:cs="Calibri"/>
          <w:sz w:val="22"/>
          <w:szCs w:val="22"/>
        </w:rPr>
        <w:t xml:space="preserve">The </w:t>
      </w:r>
      <w:r w:rsidR="0037560A" w:rsidRPr="003466E7">
        <w:rPr>
          <w:rFonts w:ascii="Calibri" w:hAnsi="Calibri" w:cs="Calibri"/>
          <w:b/>
          <w:sz w:val="22"/>
          <w:szCs w:val="22"/>
        </w:rPr>
        <w:t>rudder</w:t>
      </w:r>
      <w:r w:rsidR="0037560A" w:rsidRPr="002B31C4">
        <w:rPr>
          <w:rFonts w:ascii="Calibri" w:hAnsi="Calibri" w:cs="Calibri"/>
          <w:sz w:val="22"/>
          <w:szCs w:val="22"/>
        </w:rPr>
        <w:t xml:space="preserve">(s) may be rotated about the normal axis (axes) of rotation and lowered along the axis (axes) of rotation with the shaft(s) within the trunking(s), for fitting within the measurement box. </w:t>
      </w:r>
    </w:p>
    <w:p w14:paraId="573CE0B8" w14:textId="13BD2F4C" w:rsidR="0037560A" w:rsidRPr="00821C03" w:rsidRDefault="00C267FF" w:rsidP="0037560A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C.3 1 </w:t>
      </w:r>
      <w:r w:rsidR="00277109">
        <w:rPr>
          <w:rFonts w:ascii="Calibri" w:hAnsi="Calibri" w:cs="Calibri"/>
          <w:color w:val="365F91" w:themeColor="accent1" w:themeShade="BF"/>
          <w:sz w:val="22"/>
          <w:szCs w:val="22"/>
        </w:rPr>
        <w:t>(d</w:t>
      </w:r>
      <w:r w:rsidR="00277109" w:rsidRPr="00277109">
        <w:rPr>
          <w:rFonts w:ascii="Calibri" w:hAnsi="Calibri" w:cs="Calibri"/>
          <w:color w:val="365F91" w:themeColor="accent1" w:themeShade="BF"/>
          <w:sz w:val="22"/>
          <w:szCs w:val="22"/>
        </w:rPr>
        <w:t>)</w:t>
      </w:r>
      <w:r w:rsidR="0037560A">
        <w:rPr>
          <w:rFonts w:ascii="Calibri" w:hAnsi="Calibri" w:cs="Calibri"/>
          <w:sz w:val="22"/>
          <w:szCs w:val="22"/>
        </w:rPr>
        <w:tab/>
      </w:r>
      <w:r w:rsidR="00821C03" w:rsidRPr="00821C0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Except that their </w:t>
      </w:r>
      <w:r w:rsidR="00821C03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rudders</w:t>
      </w:r>
      <w:r w:rsidR="00821C03" w:rsidRPr="00821C0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may extend outside of the measurement box, b</w:t>
      </w:r>
      <w:r w:rsidR="0037560A" w:rsidRPr="00821C0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oats measured before 31st December 1983, shall comply with these </w:t>
      </w:r>
      <w:r w:rsidR="003466E7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 xml:space="preserve">class </w:t>
      </w:r>
      <w:commentRangeStart w:id="8"/>
      <w:r w:rsidR="0037560A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rules</w:t>
      </w:r>
      <w:commentRangeEnd w:id="8"/>
      <w:r w:rsidR="00607721">
        <w:rPr>
          <w:rStyle w:val="CommentReference"/>
        </w:rPr>
        <w:commentReference w:id="8"/>
      </w:r>
      <w:r w:rsidR="0037560A" w:rsidRPr="00821C0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6016017E" w14:textId="77777777" w:rsidR="004F54A3" w:rsidRDefault="004F54A3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08422ADF" w14:textId="5DCC1354" w:rsidR="004F54A3" w:rsidRPr="004F54A3" w:rsidRDefault="00277109" w:rsidP="0037560A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C.4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>WATER</w:t>
      </w:r>
    </w:p>
    <w:p w14:paraId="1AEB728E" w14:textId="4631B4BA" w:rsidR="004F54A3" w:rsidRDefault="00C267FF" w:rsidP="004F54A3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C.4.1</w:t>
      </w:r>
      <w:r w:rsidR="004F54A3">
        <w:rPr>
          <w:rFonts w:ascii="Calibri" w:hAnsi="Calibri" w:cs="Calibri"/>
          <w:sz w:val="22"/>
          <w:szCs w:val="22"/>
        </w:rPr>
        <w:tab/>
      </w:r>
      <w:r w:rsidR="004F54A3" w:rsidRPr="002B31C4">
        <w:rPr>
          <w:rFonts w:ascii="Calibri" w:hAnsi="Calibri" w:cs="Calibri"/>
          <w:sz w:val="22"/>
          <w:szCs w:val="22"/>
        </w:rPr>
        <w:t xml:space="preserve">Bilge water shall not be used to trim the </w:t>
      </w:r>
      <w:r w:rsidR="004F54A3" w:rsidRPr="003466E7">
        <w:rPr>
          <w:rFonts w:ascii="Calibri" w:hAnsi="Calibri" w:cs="Calibri"/>
          <w:b/>
          <w:sz w:val="22"/>
          <w:szCs w:val="22"/>
        </w:rPr>
        <w:t>boat</w:t>
      </w:r>
      <w:r w:rsidR="004F54A3" w:rsidRPr="002B31C4">
        <w:rPr>
          <w:rFonts w:ascii="Calibri" w:hAnsi="Calibri" w:cs="Calibri"/>
          <w:sz w:val="22"/>
          <w:szCs w:val="22"/>
        </w:rPr>
        <w:t xml:space="preserve">, but may be removed at any time. </w:t>
      </w:r>
    </w:p>
    <w:p w14:paraId="31335FB5" w14:textId="77777777" w:rsidR="004F54A3" w:rsidRDefault="004F54A3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4F7CF67C" w14:textId="065FB28E" w:rsidR="00284F18" w:rsidRDefault="00277109" w:rsidP="00284F18">
      <w:pPr>
        <w:ind w:left="1134" w:right="281" w:hanging="1134"/>
        <w:rPr>
          <w:rFonts w:ascii="Calibri" w:hAnsi="Calibri" w:cs="Calibri"/>
          <w:sz w:val="22"/>
          <w:szCs w:val="22"/>
        </w:rPr>
      </w:pPr>
      <w:r w:rsidRPr="00277109">
        <w:rPr>
          <w:rFonts w:ascii="Calibri" w:hAnsi="Calibri" w:cs="Calibri"/>
          <w:color w:val="365F91" w:themeColor="accent1" w:themeShade="BF"/>
          <w:sz w:val="22"/>
          <w:szCs w:val="22"/>
        </w:rPr>
        <w:t>C.5</w:t>
      </w:r>
      <w:r w:rsidR="00284F18">
        <w:rPr>
          <w:rFonts w:ascii="Calibri" w:hAnsi="Calibri" w:cs="Calibri"/>
          <w:sz w:val="22"/>
          <w:szCs w:val="22"/>
        </w:rPr>
        <w:tab/>
      </w:r>
      <w:r w:rsidR="00284F18" w:rsidRPr="002B31C4">
        <w:rPr>
          <w:rFonts w:ascii="Calibri" w:hAnsi="Calibri" w:cs="Calibri"/>
          <w:sz w:val="22"/>
          <w:szCs w:val="22"/>
        </w:rPr>
        <w:t xml:space="preserve">EQUIPMENT </w:t>
      </w:r>
    </w:p>
    <w:p w14:paraId="53BA5CDF" w14:textId="2125415A" w:rsidR="00284F18" w:rsidRDefault="00C267FF" w:rsidP="00284F18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284F18" w:rsidRPr="002B31C4">
        <w:rPr>
          <w:rFonts w:ascii="Calibri" w:hAnsi="Calibri" w:cs="Calibri"/>
          <w:sz w:val="22"/>
          <w:szCs w:val="22"/>
        </w:rPr>
        <w:t xml:space="preserve">(a) </w:t>
      </w:r>
      <w:r w:rsidR="00AB3C74">
        <w:rPr>
          <w:rFonts w:ascii="Calibri" w:hAnsi="Calibri" w:cs="Calibri"/>
          <w:sz w:val="22"/>
          <w:szCs w:val="22"/>
        </w:rPr>
        <w:tab/>
      </w:r>
      <w:r w:rsidR="00284F18" w:rsidRPr="002B31C4">
        <w:rPr>
          <w:rFonts w:ascii="Calibri" w:hAnsi="Calibri" w:cs="Calibri"/>
          <w:sz w:val="22"/>
          <w:szCs w:val="22"/>
        </w:rPr>
        <w:t xml:space="preserve">No </w:t>
      </w:r>
      <w:r w:rsidR="00B4315A" w:rsidRPr="00B4315A">
        <w:rPr>
          <w:rFonts w:ascii="Calibri" w:hAnsi="Calibri" w:cs="Calibri"/>
          <w:b/>
          <w:sz w:val="22"/>
          <w:szCs w:val="22"/>
        </w:rPr>
        <w:t>hull</w:t>
      </w:r>
      <w:r w:rsidR="00B4315A">
        <w:rPr>
          <w:rFonts w:ascii="Calibri" w:hAnsi="Calibri" w:cs="Calibri"/>
          <w:sz w:val="22"/>
          <w:szCs w:val="22"/>
        </w:rPr>
        <w:t xml:space="preserve"> </w:t>
      </w:r>
      <w:r w:rsidR="00284F18" w:rsidRPr="003466E7">
        <w:rPr>
          <w:rFonts w:ascii="Calibri" w:hAnsi="Calibri" w:cs="Calibri"/>
          <w:b/>
          <w:sz w:val="22"/>
          <w:szCs w:val="22"/>
        </w:rPr>
        <w:t>appendage</w:t>
      </w:r>
      <w:r w:rsidR="00284F18" w:rsidRPr="002B31C4">
        <w:rPr>
          <w:rFonts w:ascii="Calibri" w:hAnsi="Calibri" w:cs="Calibri"/>
          <w:sz w:val="22"/>
          <w:szCs w:val="22"/>
        </w:rPr>
        <w:t xml:space="preserve"> or </w:t>
      </w:r>
      <w:r w:rsidR="00284F18" w:rsidRPr="003466E7">
        <w:rPr>
          <w:rFonts w:ascii="Calibri" w:hAnsi="Calibri" w:cs="Calibri"/>
          <w:b/>
          <w:sz w:val="22"/>
          <w:szCs w:val="22"/>
        </w:rPr>
        <w:t>ballast</w:t>
      </w:r>
      <w:r w:rsidR="00284F18" w:rsidRPr="002B31C4">
        <w:rPr>
          <w:rFonts w:ascii="Calibri" w:hAnsi="Calibri" w:cs="Calibri"/>
          <w:sz w:val="22"/>
          <w:szCs w:val="22"/>
        </w:rPr>
        <w:t xml:space="preserve"> replacement shall be used during an event, except in cases of authentic damage or loss. All replacements shall be authorised by the race committee. </w:t>
      </w:r>
    </w:p>
    <w:p w14:paraId="21B3B7F9" w14:textId="094C37AD" w:rsidR="004F54A3" w:rsidRDefault="00C267FF" w:rsidP="004F54A3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AB3C74" w:rsidRPr="00AB3C74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4F54A3">
        <w:rPr>
          <w:rFonts w:ascii="Calibri" w:hAnsi="Calibri" w:cs="Calibri"/>
          <w:sz w:val="22"/>
          <w:szCs w:val="22"/>
        </w:rPr>
        <w:tab/>
      </w:r>
      <w:r w:rsidR="004F54A3" w:rsidRPr="002B31C4">
        <w:rPr>
          <w:rFonts w:ascii="Calibri" w:hAnsi="Calibri" w:cs="Calibri"/>
          <w:sz w:val="22"/>
          <w:szCs w:val="22"/>
        </w:rPr>
        <w:t xml:space="preserve">Except for </w:t>
      </w:r>
      <w:r w:rsidR="004F54A3" w:rsidRPr="003466E7">
        <w:rPr>
          <w:rFonts w:ascii="Calibri" w:hAnsi="Calibri" w:cs="Calibri"/>
          <w:b/>
          <w:sz w:val="22"/>
          <w:szCs w:val="22"/>
        </w:rPr>
        <w:t>boom</w:t>
      </w:r>
      <w:r w:rsidR="004F54A3" w:rsidRPr="002B31C4">
        <w:rPr>
          <w:rFonts w:ascii="Calibri" w:hAnsi="Calibri" w:cs="Calibri"/>
          <w:sz w:val="22"/>
          <w:szCs w:val="22"/>
        </w:rPr>
        <w:t xml:space="preserve"> counterbalance weights, </w:t>
      </w:r>
      <w:r w:rsidR="004F54A3" w:rsidRPr="003466E7">
        <w:rPr>
          <w:rFonts w:ascii="Calibri" w:hAnsi="Calibri" w:cs="Calibri"/>
          <w:b/>
          <w:sz w:val="22"/>
          <w:szCs w:val="22"/>
        </w:rPr>
        <w:t>ballast</w:t>
      </w:r>
      <w:r w:rsidR="004F54A3" w:rsidRPr="002B31C4">
        <w:rPr>
          <w:rFonts w:ascii="Calibri" w:hAnsi="Calibri" w:cs="Calibri"/>
          <w:sz w:val="22"/>
          <w:szCs w:val="22"/>
        </w:rPr>
        <w:t xml:space="preserve"> shall not be changed, moved or rotated relative to the </w:t>
      </w:r>
      <w:r w:rsidR="004F54A3" w:rsidRPr="003466E7">
        <w:rPr>
          <w:rFonts w:ascii="Calibri" w:hAnsi="Calibri" w:cs="Calibri"/>
          <w:b/>
          <w:sz w:val="22"/>
          <w:szCs w:val="22"/>
        </w:rPr>
        <w:t>hull</w:t>
      </w:r>
      <w:r w:rsidR="004F54A3" w:rsidRPr="002B31C4">
        <w:rPr>
          <w:rFonts w:ascii="Calibri" w:hAnsi="Calibri" w:cs="Calibri"/>
          <w:sz w:val="22"/>
          <w:szCs w:val="22"/>
        </w:rPr>
        <w:t xml:space="preserve">. </w:t>
      </w:r>
    </w:p>
    <w:p w14:paraId="627F6364" w14:textId="4C00ADAE" w:rsidR="00AB3C74" w:rsidRDefault="00C267FF" w:rsidP="00AB3C74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AB3C74" w:rsidRPr="00AB3C74">
        <w:rPr>
          <w:rFonts w:ascii="Calibri" w:hAnsi="Calibri" w:cs="Calibri"/>
          <w:color w:val="365F91" w:themeColor="accent1" w:themeShade="BF"/>
          <w:sz w:val="22"/>
          <w:szCs w:val="22"/>
        </w:rPr>
        <w:t>(c)</w:t>
      </w:r>
      <w:r w:rsidR="00AB3C74">
        <w:rPr>
          <w:rFonts w:ascii="Calibri" w:hAnsi="Calibri" w:cs="Calibri"/>
          <w:sz w:val="22"/>
          <w:szCs w:val="22"/>
        </w:rPr>
        <w:tab/>
      </w:r>
      <w:r w:rsidR="00AB3C74" w:rsidRPr="002B31C4">
        <w:rPr>
          <w:rFonts w:ascii="Calibri" w:hAnsi="Calibri" w:cs="Calibri"/>
          <w:sz w:val="22"/>
          <w:szCs w:val="22"/>
        </w:rPr>
        <w:t xml:space="preserve">More than two channels of radio control are prohibited. </w:t>
      </w:r>
    </w:p>
    <w:p w14:paraId="4C14CB85" w14:textId="5113D123" w:rsidR="00AB3C74" w:rsidRPr="00C62981" w:rsidRDefault="00C267FF" w:rsidP="00AB3C74">
      <w:pPr>
        <w:ind w:left="1134" w:right="281" w:hanging="1134"/>
        <w:rPr>
          <w:rFonts w:ascii="Calibri" w:hAnsi="Calibri" w:cs="Calibri"/>
          <w:strike/>
          <w:sz w:val="22"/>
          <w:szCs w:val="22"/>
        </w:rPr>
      </w:pPr>
      <w:r w:rsidRPr="00C62981">
        <w:rPr>
          <w:rFonts w:ascii="Calibri" w:hAnsi="Calibri" w:cs="Calibri"/>
          <w:strike/>
          <w:sz w:val="22"/>
          <w:szCs w:val="22"/>
        </w:rPr>
        <w:t xml:space="preserve">C.5.1 </w:t>
      </w:r>
      <w:r w:rsidR="00AB3C74" w:rsidRPr="00C62981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>(d)</w:t>
      </w:r>
      <w:r w:rsidR="00AB3C74" w:rsidRPr="00C62981">
        <w:rPr>
          <w:rFonts w:ascii="Calibri" w:hAnsi="Calibri" w:cs="Calibri"/>
          <w:strike/>
          <w:sz w:val="22"/>
          <w:szCs w:val="22"/>
        </w:rPr>
        <w:tab/>
        <w:t xml:space="preserve">Any other form of remote control and or automatic control is prohibited. </w:t>
      </w:r>
    </w:p>
    <w:p w14:paraId="2E02251A" w14:textId="52605BF4" w:rsidR="003A1C1D" w:rsidRPr="003A1C1D" w:rsidRDefault="00C267FF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C.5.1 </w:t>
      </w:r>
      <w:r w:rsidR="00C62981" w:rsidRPr="003A1C1D">
        <w:rPr>
          <w:rFonts w:ascii="Calibri" w:hAnsi="Calibri" w:cs="Calibri"/>
          <w:color w:val="365F91" w:themeColor="accent1" w:themeShade="BF"/>
          <w:sz w:val="22"/>
          <w:szCs w:val="22"/>
        </w:rPr>
        <w:t>(d</w:t>
      </w:r>
      <w:r w:rsidR="004F54A3" w:rsidRPr="003A1C1D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) </w:t>
      </w:r>
      <w:r w:rsidR="004F54A3"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="003A1C1D" w:rsidRPr="003A1C1D">
        <w:rPr>
          <w:rFonts w:ascii="Calibri" w:hAnsi="Calibri" w:cs="Calibri"/>
          <w:color w:val="365F91" w:themeColor="accent1" w:themeShade="BF"/>
          <w:sz w:val="22"/>
          <w:szCs w:val="22"/>
        </w:rPr>
        <w:t>The following are prohibited:</w:t>
      </w:r>
    </w:p>
    <w:p w14:paraId="39C9F33D" w14:textId="4DED0386" w:rsidR="003A1C1D" w:rsidRPr="003A1C1D" w:rsidRDefault="003A1C1D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>(1)</w:t>
      </w: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>Non-mechanical systems for automated control of the rig.</w:t>
      </w:r>
    </w:p>
    <w:p w14:paraId="47096178" w14:textId="04F38A0E" w:rsidR="003A1C1D" w:rsidRPr="003A1C1D" w:rsidRDefault="003A1C1D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(2)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Non-mecha</w:t>
      </w: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>nical systems for automated control of the rig.</w:t>
      </w:r>
    </w:p>
    <w:p w14:paraId="2D5D0725" w14:textId="01F941DD" w:rsidR="003A1C1D" w:rsidRPr="003A1C1D" w:rsidRDefault="003A1C1D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>(3)</w:t>
      </w: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>Automated steering.</w:t>
      </w:r>
    </w:p>
    <w:p w14:paraId="4D55D3EB" w14:textId="5474CEC5" w:rsidR="003A1C1D" w:rsidRPr="003A1C1D" w:rsidRDefault="003A1C1D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>(4)</w:t>
      </w: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Automated </w:t>
      </w:r>
      <w:commentRangeStart w:id="9"/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>navigation</w:t>
      </w:r>
      <w:commentRangeEnd w:id="9"/>
      <w:r>
        <w:rPr>
          <w:rStyle w:val="CommentReference"/>
        </w:rPr>
        <w:commentReference w:id="9"/>
      </w:r>
      <w:r w:rsidRPr="003A1C1D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42BD431B" w14:textId="0E03E4AD" w:rsidR="004F54A3" w:rsidRPr="003A1C1D" w:rsidRDefault="003A1C1D" w:rsidP="004F54A3">
      <w:pPr>
        <w:ind w:left="1134" w:right="281" w:hanging="1134"/>
        <w:rPr>
          <w:rFonts w:ascii="Calibri" w:hAnsi="Calibri" w:cs="Calibri"/>
          <w:strike/>
          <w:color w:val="365F91" w:themeColor="accent1" w:themeShade="BF"/>
          <w:sz w:val="22"/>
          <w:szCs w:val="22"/>
        </w:rPr>
      </w:pPr>
      <w:r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ab/>
      </w:r>
      <w:r w:rsidR="004F54A3"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 xml:space="preserve">Except where achieved by mechanical systems, automated control of </w:t>
      </w:r>
      <w:r w:rsidR="004F54A3" w:rsidRPr="003A1C1D">
        <w:rPr>
          <w:rFonts w:ascii="Calibri" w:hAnsi="Calibri" w:cs="Calibri"/>
          <w:b/>
          <w:strike/>
          <w:color w:val="365F91" w:themeColor="accent1" w:themeShade="BF"/>
          <w:sz w:val="22"/>
          <w:szCs w:val="22"/>
        </w:rPr>
        <w:t>rig</w:t>
      </w:r>
      <w:r w:rsidR="004F54A3"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 xml:space="preserve"> and/or </w:t>
      </w:r>
      <w:r w:rsidR="004F54A3" w:rsidRPr="003A1C1D">
        <w:rPr>
          <w:rFonts w:ascii="Calibri" w:hAnsi="Calibri" w:cs="Calibri"/>
          <w:b/>
          <w:strike/>
          <w:color w:val="365F91" w:themeColor="accent1" w:themeShade="BF"/>
          <w:sz w:val="22"/>
          <w:szCs w:val="22"/>
        </w:rPr>
        <w:t>sails</w:t>
      </w:r>
      <w:r w:rsidR="004F54A3"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 xml:space="preserve"> and automated steering and/or navigation are </w:t>
      </w:r>
      <w:commentRangeStart w:id="10"/>
      <w:r w:rsidR="004F54A3"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>prohibited</w:t>
      </w:r>
      <w:commentRangeEnd w:id="10"/>
      <w:r w:rsidR="00155957" w:rsidRPr="003A1C1D">
        <w:rPr>
          <w:rStyle w:val="CommentReference"/>
          <w:strike/>
        </w:rPr>
        <w:commentReference w:id="10"/>
      </w:r>
      <w:r w:rsidR="004F54A3" w:rsidRPr="003A1C1D">
        <w:rPr>
          <w:rFonts w:ascii="Calibri" w:hAnsi="Calibri" w:cs="Calibri"/>
          <w:strike/>
          <w:color w:val="365F91" w:themeColor="accent1" w:themeShade="BF"/>
          <w:sz w:val="22"/>
          <w:szCs w:val="22"/>
        </w:rPr>
        <w:t xml:space="preserve">. </w:t>
      </w:r>
    </w:p>
    <w:p w14:paraId="20FCFCAF" w14:textId="1B87F6CC" w:rsidR="004F54A3" w:rsidRPr="004F54A3" w:rsidRDefault="00C267FF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C62981">
        <w:rPr>
          <w:rFonts w:ascii="Calibri" w:hAnsi="Calibri" w:cs="Calibri"/>
          <w:color w:val="365F91" w:themeColor="accent1" w:themeShade="BF"/>
          <w:sz w:val="22"/>
          <w:szCs w:val="22"/>
        </w:rPr>
        <w:t>(e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) 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On board camera(s) and/or the use of pictures from any source while </w:t>
      </w:r>
      <w:r w:rsidR="004F54A3" w:rsidRPr="003466E7">
        <w:rPr>
          <w:rFonts w:ascii="Calibri" w:hAnsi="Calibri" w:cs="Calibri"/>
          <w:i/>
          <w:color w:val="365F91" w:themeColor="accent1" w:themeShade="BF"/>
          <w:sz w:val="22"/>
          <w:szCs w:val="22"/>
        </w:rPr>
        <w:t>racing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is </w:t>
      </w:r>
      <w:commentRangeStart w:id="11"/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>prohibited</w:t>
      </w:r>
      <w:commentRangeEnd w:id="11"/>
      <w:r w:rsidR="00155957">
        <w:rPr>
          <w:rStyle w:val="CommentReference"/>
        </w:rPr>
        <w:commentReference w:id="11"/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3A8E6563" w14:textId="6E6EE38D" w:rsidR="004F54A3" w:rsidRPr="004F54A3" w:rsidRDefault="00C267FF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C62981">
        <w:rPr>
          <w:rFonts w:ascii="Calibri" w:hAnsi="Calibri" w:cs="Calibri"/>
          <w:color w:val="365F91" w:themeColor="accent1" w:themeShade="BF"/>
          <w:sz w:val="22"/>
          <w:szCs w:val="22"/>
        </w:rPr>
        <w:t>(f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) 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Except for the establishment and maintenance of a radio control link, control unit positioning information, signal strength and battery status information, radio transmissions from the </w:t>
      </w:r>
      <w:r w:rsidR="004F54A3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while </w:t>
      </w:r>
      <w:r w:rsidR="004F54A3" w:rsidRPr="003466E7">
        <w:rPr>
          <w:rFonts w:ascii="Calibri" w:hAnsi="Calibri" w:cs="Calibri"/>
          <w:i/>
          <w:color w:val="365F91" w:themeColor="accent1" w:themeShade="BF"/>
          <w:sz w:val="22"/>
          <w:szCs w:val="22"/>
        </w:rPr>
        <w:t>racing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is </w:t>
      </w:r>
      <w:commentRangeStart w:id="12"/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>prohibited</w:t>
      </w:r>
      <w:commentRangeEnd w:id="12"/>
      <w:r w:rsidR="00155957">
        <w:rPr>
          <w:rStyle w:val="CommentReference"/>
        </w:rPr>
        <w:commentReference w:id="12"/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29A4FD0E" w14:textId="7319AD12" w:rsidR="004F54A3" w:rsidRPr="004F54A3" w:rsidRDefault="00C267FF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C.5.1 </w:t>
      </w:r>
      <w:r w:rsidR="00C62981">
        <w:rPr>
          <w:rFonts w:ascii="Calibri" w:hAnsi="Calibri" w:cs="Calibri"/>
          <w:color w:val="365F91" w:themeColor="accent1" w:themeShade="BF"/>
          <w:sz w:val="22"/>
          <w:szCs w:val="22"/>
        </w:rPr>
        <w:t>(g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) 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>During an event remote control and related equipment</w:t>
      </w:r>
      <w:r w:rsidR="00B4315A">
        <w:rPr>
          <w:rFonts w:ascii="Calibri" w:hAnsi="Calibri" w:cs="Calibri"/>
          <w:color w:val="365F91" w:themeColor="accent1" w:themeShade="BF"/>
          <w:sz w:val="22"/>
          <w:szCs w:val="22"/>
        </w:rPr>
        <w:t>,</w:t>
      </w:r>
      <w:r w:rsidR="004F54A3" w:rsidRPr="004F54A3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if temporarily removed and or replaced shall be: </w:t>
      </w:r>
    </w:p>
    <w:p w14:paraId="587BD017" w14:textId="77777777" w:rsidR="004F54A3" w:rsidRPr="004F54A3" w:rsidRDefault="004F54A3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(1) refitted in the same position. </w:t>
      </w:r>
    </w:p>
    <w:p w14:paraId="102BFE44" w14:textId="6CFCFC9C" w:rsidR="004F54A3" w:rsidRDefault="004F54A3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4F54A3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(2) replaced by equipment of similar </w:t>
      </w:r>
      <w:commentRangeStart w:id="13"/>
      <w:r w:rsidRPr="004F54A3">
        <w:rPr>
          <w:rFonts w:ascii="Calibri" w:hAnsi="Calibri" w:cs="Calibri"/>
          <w:color w:val="365F91" w:themeColor="accent1" w:themeShade="BF"/>
          <w:sz w:val="22"/>
          <w:szCs w:val="22"/>
        </w:rPr>
        <w:t>weight</w:t>
      </w:r>
      <w:commentRangeEnd w:id="13"/>
      <w:r w:rsidR="00155957">
        <w:rPr>
          <w:rStyle w:val="CommentReference"/>
        </w:rPr>
        <w:commentReference w:id="13"/>
      </w:r>
      <w:r w:rsidRPr="004F54A3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4238E815" w14:textId="77777777" w:rsidR="00610C25" w:rsidRDefault="00610C25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1C2C4F6A" w14:textId="60619683" w:rsidR="00610C25" w:rsidRDefault="00610C25" w:rsidP="004F54A3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C.6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SAIL IDENTIFICATION MARKS</w:t>
      </w:r>
    </w:p>
    <w:p w14:paraId="6B073CF1" w14:textId="453B7162" w:rsidR="00610C25" w:rsidRPr="00854DE7" w:rsidRDefault="00C267FF" w:rsidP="00610C25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C.6.1 </w:t>
      </w:r>
      <w:r w:rsidR="00821C03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(a)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Sail numbers on </w:t>
      </w:r>
      <w:r w:rsidR="00610C25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headsails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comply with the current </w:t>
      </w:r>
      <w:r w:rsidR="00854DE7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MYA Supplementary Class </w:t>
      </w:r>
      <w:commentRangeStart w:id="14"/>
      <w:r w:rsidR="00854DE7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Rules</w:t>
      </w:r>
      <w:commentRangeEnd w:id="14"/>
      <w:r w:rsidR="00155957">
        <w:rPr>
          <w:rStyle w:val="CommentReference"/>
        </w:rPr>
        <w:commentReference w:id="14"/>
      </w:r>
      <w:r w:rsidR="00854DE7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0FB9CD6F" w14:textId="7B71256B" w:rsidR="00610C25" w:rsidRDefault="00C267FF" w:rsidP="00610C25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C.6.1 </w:t>
      </w:r>
      <w:r w:rsidR="00821C03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Sail numbers on </w:t>
      </w:r>
      <w:r w:rsidR="00610C25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mainsails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comply with the current </w:t>
      </w:r>
      <w:r w:rsidR="00854DE7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MYA Supplementary Class Rules </w:t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or the rules in force at the time of manufacture, which may have required numbers</w:t>
      </w:r>
      <w:r w:rsidR="00821C03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of approximately 63 mm </w:t>
      </w:r>
      <w:commentRangeStart w:id="15"/>
      <w:r w:rsidR="00821C03" w:rsidRPr="00854DE7">
        <w:rPr>
          <w:rFonts w:ascii="Calibri" w:hAnsi="Calibri" w:cs="Calibri"/>
          <w:color w:val="365F91" w:themeColor="accent1" w:themeShade="BF"/>
          <w:sz w:val="22"/>
          <w:szCs w:val="22"/>
        </w:rPr>
        <w:t>height</w:t>
      </w:r>
      <w:commentRangeEnd w:id="15"/>
      <w:r w:rsidR="00155957">
        <w:rPr>
          <w:rStyle w:val="CommentReference"/>
        </w:rPr>
        <w:commentReference w:id="15"/>
      </w:r>
      <w:r w:rsidR="00610C25" w:rsidRPr="00854D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3780163E" w14:textId="3EB56FBC" w:rsidR="003605BF" w:rsidRDefault="00C267FF" w:rsidP="003605BF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C.6.1 </w:t>
      </w:r>
      <w:r w:rsidR="003605BF">
        <w:rPr>
          <w:rFonts w:ascii="Calibri" w:hAnsi="Calibri" w:cs="Calibri"/>
          <w:sz w:val="22"/>
          <w:szCs w:val="22"/>
        </w:rPr>
        <w:t>(c)</w:t>
      </w:r>
      <w:r w:rsidR="003605BF">
        <w:rPr>
          <w:rFonts w:ascii="Calibri" w:hAnsi="Calibri" w:cs="Calibri"/>
          <w:sz w:val="22"/>
          <w:szCs w:val="22"/>
        </w:rPr>
        <w:tab/>
      </w:r>
      <w:r w:rsidR="003605BF" w:rsidRPr="002B31C4">
        <w:rPr>
          <w:rFonts w:ascii="Calibri" w:hAnsi="Calibri" w:cs="Calibri"/>
          <w:sz w:val="22"/>
          <w:szCs w:val="22"/>
        </w:rPr>
        <w:t xml:space="preserve">The class insignia shall be the number 36, 24 - 28mm </w:t>
      </w:r>
      <w:commentRangeStart w:id="16"/>
      <w:r w:rsidR="003605BF" w:rsidRPr="002B31C4">
        <w:rPr>
          <w:rFonts w:ascii="Calibri" w:hAnsi="Calibri" w:cs="Calibri"/>
          <w:sz w:val="22"/>
          <w:szCs w:val="22"/>
        </w:rPr>
        <w:t>high</w:t>
      </w:r>
      <w:commentRangeEnd w:id="16"/>
      <w:r w:rsidR="003605BF">
        <w:rPr>
          <w:rStyle w:val="CommentReference"/>
        </w:rPr>
        <w:commentReference w:id="16"/>
      </w:r>
      <w:r w:rsidR="003605BF" w:rsidRPr="002B31C4">
        <w:rPr>
          <w:rFonts w:ascii="Calibri" w:hAnsi="Calibri" w:cs="Calibri"/>
          <w:sz w:val="22"/>
          <w:szCs w:val="22"/>
        </w:rPr>
        <w:t xml:space="preserve">. </w:t>
      </w:r>
    </w:p>
    <w:p w14:paraId="16893C05" w14:textId="77777777" w:rsidR="003605BF" w:rsidRPr="00854DE7" w:rsidRDefault="003605BF" w:rsidP="00610C25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68A57928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t>Section D – Hull</w:t>
      </w:r>
    </w:p>
    <w:p w14:paraId="3A84EC8B" w14:textId="77777777" w:rsidR="00100734" w:rsidRPr="00100734" w:rsidRDefault="00100734" w:rsidP="00100734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2F6C2BF7" w14:textId="6A61BF57" w:rsidR="002B31C4" w:rsidRDefault="00C267FF" w:rsidP="00100734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D.1 </w:t>
      </w:r>
      <w:r w:rsidR="00821C03">
        <w:rPr>
          <w:rFonts w:ascii="Calibri" w:hAnsi="Calibri" w:cs="Calibri"/>
          <w:sz w:val="22"/>
          <w:szCs w:val="22"/>
        </w:rPr>
        <w:t>(a)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forward 10 mm of the </w:t>
      </w:r>
      <w:r w:rsidR="009D7A36" w:rsidRPr="003466E7">
        <w:rPr>
          <w:rFonts w:ascii="Calibri" w:hAnsi="Calibri" w:cs="Calibri"/>
          <w:b/>
          <w:sz w:val="22"/>
          <w:szCs w:val="22"/>
        </w:rPr>
        <w:t>hull</w:t>
      </w:r>
      <w:r w:rsidR="009D7A36" w:rsidRPr="002B31C4">
        <w:rPr>
          <w:rFonts w:ascii="Calibri" w:hAnsi="Calibri" w:cs="Calibri"/>
          <w:sz w:val="22"/>
          <w:szCs w:val="22"/>
        </w:rPr>
        <w:t xml:space="preserve">(s) shall be made of elastomeric material. </w:t>
      </w:r>
    </w:p>
    <w:p w14:paraId="0B81EF57" w14:textId="1B14B727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D.1 </w:t>
      </w:r>
      <w:r w:rsidR="00821C03">
        <w:rPr>
          <w:rFonts w:ascii="Calibri" w:hAnsi="Calibri" w:cs="Calibri"/>
          <w:sz w:val="22"/>
          <w:szCs w:val="22"/>
        </w:rPr>
        <w:t>(b)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Fittings shall be no bigger than is reasonably required for their primary purpose(s). </w:t>
      </w:r>
    </w:p>
    <w:p w14:paraId="660AD3BE" w14:textId="04C3036E" w:rsidR="00610C25" w:rsidRPr="00610C25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D.1 </w:t>
      </w:r>
      <w:r w:rsidR="00821C03">
        <w:rPr>
          <w:rFonts w:ascii="Calibri" w:hAnsi="Calibri" w:cs="Calibri"/>
          <w:color w:val="365F91" w:themeColor="accent1" w:themeShade="BF"/>
          <w:sz w:val="22"/>
          <w:szCs w:val="22"/>
        </w:rPr>
        <w:t>(c)</w:t>
      </w:r>
      <w:r w:rsidR="00610C25" w:rsidRPr="00610C25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="00610C25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Hull</w:t>
      </w:r>
      <w:r w:rsidR="00610C25" w:rsidRPr="00610C25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fittings, including such parts as hatch coamings, radio gear containers and related removable hatch cover(s) shall be no larger than required to achieve their primary purpose</w:t>
      </w:r>
      <w:r w:rsidR="00821C03">
        <w:rPr>
          <w:rFonts w:ascii="Calibri" w:hAnsi="Calibri" w:cs="Calibri"/>
          <w:color w:val="365F91" w:themeColor="accent1" w:themeShade="BF"/>
          <w:sz w:val="22"/>
          <w:szCs w:val="22"/>
        </w:rPr>
        <w:t>(</w:t>
      </w:r>
      <w:commentRangeStart w:id="17"/>
      <w:r w:rsidR="00821C03">
        <w:rPr>
          <w:rFonts w:ascii="Calibri" w:hAnsi="Calibri" w:cs="Calibri"/>
          <w:color w:val="365F91" w:themeColor="accent1" w:themeShade="BF"/>
          <w:sz w:val="22"/>
          <w:szCs w:val="22"/>
        </w:rPr>
        <w:t>s</w:t>
      </w:r>
      <w:commentRangeEnd w:id="17"/>
      <w:r w:rsidR="00155957">
        <w:rPr>
          <w:rStyle w:val="CommentReference"/>
        </w:rPr>
        <w:commentReference w:id="17"/>
      </w:r>
      <w:r w:rsidR="00821C03">
        <w:rPr>
          <w:rFonts w:ascii="Calibri" w:hAnsi="Calibri" w:cs="Calibri"/>
          <w:color w:val="365F91" w:themeColor="accent1" w:themeShade="BF"/>
          <w:sz w:val="22"/>
          <w:szCs w:val="22"/>
        </w:rPr>
        <w:t>)</w:t>
      </w:r>
      <w:r w:rsidR="00610C25" w:rsidRPr="00610C25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0F1CEE37" w14:textId="4867362D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D.1 </w:t>
      </w:r>
      <w:r w:rsidR="00821C03">
        <w:rPr>
          <w:rFonts w:ascii="Calibri" w:hAnsi="Calibri" w:cs="Calibri"/>
          <w:sz w:val="22"/>
          <w:szCs w:val="22"/>
        </w:rPr>
        <w:t>(d)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</w:t>
      </w:r>
      <w:r w:rsidR="009D7A36" w:rsidRPr="003466E7">
        <w:rPr>
          <w:rFonts w:ascii="Calibri" w:hAnsi="Calibri" w:cs="Calibri"/>
          <w:b/>
          <w:sz w:val="22"/>
          <w:szCs w:val="22"/>
        </w:rPr>
        <w:t>hull</w:t>
      </w:r>
      <w:r w:rsidR="009D7A36" w:rsidRPr="002B31C4">
        <w:rPr>
          <w:rFonts w:ascii="Calibri" w:hAnsi="Calibri" w:cs="Calibri"/>
          <w:sz w:val="22"/>
          <w:szCs w:val="22"/>
        </w:rPr>
        <w:t xml:space="preserve"> registration number shall be clearly and legibly marked in an easily visible location on a non-removable part of the </w:t>
      </w:r>
      <w:r w:rsidR="009D7A36" w:rsidRPr="003466E7">
        <w:rPr>
          <w:rFonts w:ascii="Calibri" w:hAnsi="Calibri" w:cs="Calibri"/>
          <w:b/>
          <w:sz w:val="22"/>
          <w:szCs w:val="22"/>
        </w:rPr>
        <w:t>hull</w:t>
      </w:r>
      <w:r w:rsidR="009D7A36" w:rsidRPr="002B31C4">
        <w:rPr>
          <w:rFonts w:ascii="Calibri" w:hAnsi="Calibri" w:cs="Calibri"/>
          <w:sz w:val="22"/>
          <w:szCs w:val="22"/>
        </w:rPr>
        <w:t xml:space="preserve">(s) by any of the following means: painting on, bonding in, moulding in. </w:t>
      </w:r>
    </w:p>
    <w:p w14:paraId="59C73B59" w14:textId="77777777" w:rsidR="002B31C4" w:rsidRDefault="002B31C4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135B96E7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lastRenderedPageBreak/>
        <w:t>Section E – Hull Appendages</w:t>
      </w:r>
    </w:p>
    <w:p w14:paraId="1E503C17" w14:textId="77777777" w:rsidR="00100734" w:rsidRPr="00100734" w:rsidRDefault="00100734" w:rsidP="00100734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0303C844" w14:textId="31CBC88A" w:rsidR="002B31C4" w:rsidRDefault="00C267FF" w:rsidP="00100734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E.1 </w:t>
      </w:r>
      <w:r w:rsidR="00821C03">
        <w:rPr>
          <w:rFonts w:ascii="Calibri" w:hAnsi="Calibri" w:cs="Calibri"/>
          <w:sz w:val="22"/>
          <w:szCs w:val="22"/>
        </w:rPr>
        <w:t>(a)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Except for </w:t>
      </w:r>
      <w:r w:rsidR="009D7A36" w:rsidRPr="003466E7">
        <w:rPr>
          <w:rFonts w:ascii="Calibri" w:hAnsi="Calibri" w:cs="Calibri"/>
          <w:b/>
          <w:sz w:val="22"/>
          <w:szCs w:val="22"/>
        </w:rPr>
        <w:t>rudders</w:t>
      </w:r>
      <w:r w:rsidR="009D7A36" w:rsidRPr="002B31C4">
        <w:rPr>
          <w:rFonts w:ascii="Calibri" w:hAnsi="Calibri" w:cs="Calibri"/>
          <w:sz w:val="22"/>
          <w:szCs w:val="22"/>
        </w:rPr>
        <w:t xml:space="preserve">, the following are prohibited: retractable and or movable </w:t>
      </w:r>
      <w:r w:rsidR="009D7A36" w:rsidRPr="003466E7">
        <w:rPr>
          <w:rFonts w:ascii="Calibri" w:hAnsi="Calibri" w:cs="Calibri"/>
          <w:b/>
          <w:sz w:val="22"/>
          <w:szCs w:val="22"/>
        </w:rPr>
        <w:t>hull appendages</w:t>
      </w:r>
      <w:r w:rsidR="009D7A36" w:rsidRPr="002B31C4">
        <w:rPr>
          <w:rFonts w:ascii="Calibri" w:hAnsi="Calibri" w:cs="Calibri"/>
          <w:sz w:val="22"/>
          <w:szCs w:val="22"/>
        </w:rPr>
        <w:t xml:space="preserve">. </w:t>
      </w:r>
    </w:p>
    <w:p w14:paraId="04DDAAC0" w14:textId="2E23B425" w:rsidR="0037560A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E.1 </w:t>
      </w:r>
      <w:r w:rsidR="00821C03">
        <w:rPr>
          <w:rFonts w:ascii="Calibri" w:hAnsi="Calibri" w:cs="Calibri"/>
          <w:sz w:val="22"/>
          <w:szCs w:val="22"/>
        </w:rPr>
        <w:t>(b)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3466E7">
        <w:rPr>
          <w:rFonts w:ascii="Calibri" w:hAnsi="Calibri" w:cs="Calibri"/>
          <w:b/>
          <w:sz w:val="22"/>
          <w:szCs w:val="22"/>
        </w:rPr>
        <w:t>Rudder</w:t>
      </w:r>
      <w:r w:rsidR="009D7A36" w:rsidRPr="002B31C4">
        <w:rPr>
          <w:rFonts w:ascii="Calibri" w:hAnsi="Calibri" w:cs="Calibri"/>
          <w:sz w:val="22"/>
          <w:szCs w:val="22"/>
        </w:rPr>
        <w:t xml:space="preserve"> thickness shall not exceed 13mm. </w:t>
      </w:r>
    </w:p>
    <w:p w14:paraId="37D41E49" w14:textId="2AC2C769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E.1 </w:t>
      </w:r>
      <w:r w:rsidR="00821C03">
        <w:rPr>
          <w:rFonts w:ascii="Calibri" w:hAnsi="Calibri" w:cs="Calibri"/>
          <w:sz w:val="22"/>
          <w:szCs w:val="22"/>
        </w:rPr>
        <w:t>(c)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37560A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Materials shall not be of density higher than lead 11340 kg/m3 . </w:t>
      </w:r>
    </w:p>
    <w:p w14:paraId="2CE6EA19" w14:textId="77777777" w:rsidR="009D7A36" w:rsidRPr="002B31C4" w:rsidRDefault="009D7A36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3BA8AAFC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t>Section F – Rig</w:t>
      </w:r>
    </w:p>
    <w:p w14:paraId="2476F72C" w14:textId="77777777" w:rsidR="00100734" w:rsidRPr="00100734" w:rsidRDefault="00100734" w:rsidP="00100734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4131BAB4" w14:textId="180EEBB7" w:rsidR="00821C03" w:rsidRDefault="00C267FF" w:rsidP="00100734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F.1 </w:t>
      </w:r>
      <w:r w:rsidR="00821C03">
        <w:rPr>
          <w:rFonts w:ascii="Calibri" w:hAnsi="Calibri" w:cs="Calibri"/>
          <w:sz w:val="22"/>
          <w:szCs w:val="22"/>
        </w:rPr>
        <w:t>(a)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</w:t>
      </w:r>
      <w:r w:rsidR="009D7A36" w:rsidRPr="003466E7">
        <w:rPr>
          <w:rFonts w:ascii="Calibri" w:hAnsi="Calibri" w:cs="Calibri"/>
          <w:b/>
          <w:sz w:val="22"/>
          <w:szCs w:val="22"/>
        </w:rPr>
        <w:t>bowsprit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r w:rsidR="00430FAF">
        <w:rPr>
          <w:rFonts w:ascii="Calibri" w:hAnsi="Calibri" w:cs="Calibri"/>
          <w:b/>
          <w:sz w:val="22"/>
          <w:szCs w:val="22"/>
        </w:rPr>
        <w:t>spar</w:t>
      </w:r>
      <w:r w:rsidR="005A30F4">
        <w:rPr>
          <w:rFonts w:ascii="Calibri" w:hAnsi="Calibri" w:cs="Calibri"/>
          <w:b/>
          <w:sz w:val="22"/>
          <w:szCs w:val="22"/>
        </w:rPr>
        <w:t xml:space="preserve"> </w:t>
      </w:r>
      <w:r w:rsidR="005A30F4" w:rsidRPr="005A30F4">
        <w:rPr>
          <w:rFonts w:ascii="Calibri" w:hAnsi="Calibri" w:cs="Calibri"/>
          <w:sz w:val="22"/>
          <w:szCs w:val="22"/>
        </w:rPr>
        <w:t>cross section</w:t>
      </w:r>
      <w:r w:rsidR="00430FAF" w:rsidRPr="00430FAF">
        <w:rPr>
          <w:rFonts w:ascii="Calibri" w:hAnsi="Calibri" w:cs="Calibri"/>
          <w:sz w:val="22"/>
          <w:szCs w:val="22"/>
        </w:rPr>
        <w:t>, excluding fittings,</w:t>
      </w:r>
      <w:r w:rsidR="00430FAF">
        <w:rPr>
          <w:rFonts w:ascii="Calibri" w:hAnsi="Calibri" w:cs="Calibri"/>
          <w:b/>
          <w:sz w:val="22"/>
          <w:szCs w:val="22"/>
        </w:rPr>
        <w:t xml:space="preserve"> </w:t>
      </w:r>
      <w:r w:rsidR="009D7A36" w:rsidRPr="002B31C4">
        <w:rPr>
          <w:rFonts w:ascii="Calibri" w:hAnsi="Calibri" w:cs="Calibri"/>
          <w:sz w:val="22"/>
          <w:szCs w:val="22"/>
        </w:rPr>
        <w:t xml:space="preserve">shall fit within a 20 mm diameter circle. </w:t>
      </w:r>
    </w:p>
    <w:p w14:paraId="500AB917" w14:textId="0F757B10" w:rsidR="00821C03" w:rsidRDefault="00C267FF" w:rsidP="00821C03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F.1 </w:t>
      </w:r>
      <w:r w:rsidR="00821C03">
        <w:rPr>
          <w:rFonts w:ascii="Calibri" w:hAnsi="Calibri" w:cs="Calibri"/>
          <w:sz w:val="22"/>
          <w:szCs w:val="22"/>
        </w:rPr>
        <w:t>(b)</w:t>
      </w:r>
      <w:r w:rsidR="00821C03" w:rsidRPr="002B31C4">
        <w:rPr>
          <w:rFonts w:ascii="Calibri" w:hAnsi="Calibri" w:cs="Calibri"/>
          <w:sz w:val="22"/>
          <w:szCs w:val="22"/>
        </w:rPr>
        <w:t xml:space="preserve"> </w:t>
      </w:r>
      <w:r w:rsidR="00821C03">
        <w:rPr>
          <w:rFonts w:ascii="Calibri" w:hAnsi="Calibri" w:cs="Calibri"/>
          <w:sz w:val="22"/>
          <w:szCs w:val="22"/>
        </w:rPr>
        <w:tab/>
      </w:r>
      <w:r w:rsidR="00821C03" w:rsidRPr="002B31C4">
        <w:rPr>
          <w:rFonts w:ascii="Calibri" w:hAnsi="Calibri" w:cs="Calibri"/>
          <w:sz w:val="22"/>
          <w:szCs w:val="22"/>
        </w:rPr>
        <w:t xml:space="preserve">The </w:t>
      </w:r>
      <w:r w:rsidR="00821C03" w:rsidRPr="003466E7">
        <w:rPr>
          <w:rFonts w:ascii="Calibri" w:hAnsi="Calibri" w:cs="Calibri"/>
          <w:b/>
          <w:sz w:val="22"/>
          <w:szCs w:val="22"/>
        </w:rPr>
        <w:t>bumpkin</w:t>
      </w:r>
      <w:r w:rsidR="00821C03" w:rsidRPr="002B31C4">
        <w:rPr>
          <w:rFonts w:ascii="Calibri" w:hAnsi="Calibri" w:cs="Calibri"/>
          <w:sz w:val="22"/>
          <w:szCs w:val="22"/>
        </w:rPr>
        <w:t xml:space="preserve"> </w:t>
      </w:r>
      <w:r w:rsidR="00821C03" w:rsidRPr="00430FAF">
        <w:rPr>
          <w:rFonts w:ascii="Calibri" w:hAnsi="Calibri" w:cs="Calibri"/>
          <w:b/>
          <w:sz w:val="22"/>
          <w:szCs w:val="22"/>
        </w:rPr>
        <w:t>spar</w:t>
      </w:r>
      <w:r w:rsidR="005A30F4">
        <w:rPr>
          <w:rFonts w:ascii="Calibri" w:hAnsi="Calibri" w:cs="Calibri"/>
          <w:b/>
          <w:sz w:val="22"/>
          <w:szCs w:val="22"/>
        </w:rPr>
        <w:t xml:space="preserve"> </w:t>
      </w:r>
      <w:bookmarkStart w:id="18" w:name="_GoBack"/>
      <w:r w:rsidR="005A30F4" w:rsidRPr="005A30F4">
        <w:rPr>
          <w:rFonts w:ascii="Calibri" w:hAnsi="Calibri" w:cs="Calibri"/>
          <w:sz w:val="22"/>
          <w:szCs w:val="22"/>
        </w:rPr>
        <w:t>cross section</w:t>
      </w:r>
      <w:bookmarkEnd w:id="18"/>
      <w:r w:rsidR="00430FAF">
        <w:rPr>
          <w:rFonts w:ascii="Calibri" w:hAnsi="Calibri" w:cs="Calibri"/>
          <w:sz w:val="22"/>
          <w:szCs w:val="22"/>
        </w:rPr>
        <w:t xml:space="preserve">, excluding fittings, </w:t>
      </w:r>
      <w:r w:rsidR="00821C03" w:rsidRPr="002B31C4">
        <w:rPr>
          <w:rFonts w:ascii="Calibri" w:hAnsi="Calibri" w:cs="Calibri"/>
          <w:sz w:val="22"/>
          <w:szCs w:val="22"/>
        </w:rPr>
        <w:t xml:space="preserve">shall fit within a 20 mm diameter circle. </w:t>
      </w:r>
    </w:p>
    <w:p w14:paraId="3CC60B13" w14:textId="09C46C6B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F.1 </w:t>
      </w:r>
      <w:r w:rsidR="00821C03">
        <w:rPr>
          <w:rFonts w:ascii="Calibri" w:hAnsi="Calibri" w:cs="Calibri"/>
          <w:sz w:val="22"/>
          <w:szCs w:val="22"/>
        </w:rPr>
        <w:t>(c)</w:t>
      </w:r>
      <w:r w:rsidR="00821C03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More than one </w:t>
      </w:r>
      <w:r w:rsidR="009D7A36" w:rsidRPr="003466E7">
        <w:rPr>
          <w:rFonts w:ascii="Calibri" w:hAnsi="Calibri" w:cs="Calibri"/>
          <w:b/>
          <w:sz w:val="22"/>
          <w:szCs w:val="22"/>
        </w:rPr>
        <w:t>bowsprit</w:t>
      </w:r>
      <w:r w:rsidR="009D7A36" w:rsidRPr="002B31C4">
        <w:rPr>
          <w:rFonts w:ascii="Calibri" w:hAnsi="Calibri" w:cs="Calibri"/>
          <w:sz w:val="22"/>
          <w:szCs w:val="22"/>
        </w:rPr>
        <w:t xml:space="preserve"> is prohibited. </w:t>
      </w:r>
    </w:p>
    <w:p w14:paraId="3D9D2845" w14:textId="4F80053C" w:rsidR="00821C03" w:rsidRDefault="00C267FF" w:rsidP="00821C03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F.1 </w:t>
      </w:r>
      <w:r w:rsidR="00821C03">
        <w:rPr>
          <w:rFonts w:ascii="Calibri" w:hAnsi="Calibri" w:cs="Calibri"/>
          <w:sz w:val="22"/>
          <w:szCs w:val="22"/>
        </w:rPr>
        <w:t>(d)</w:t>
      </w:r>
      <w:r w:rsidR="00821C03">
        <w:rPr>
          <w:rFonts w:ascii="Calibri" w:hAnsi="Calibri" w:cs="Calibri"/>
          <w:sz w:val="22"/>
          <w:szCs w:val="22"/>
        </w:rPr>
        <w:tab/>
      </w:r>
      <w:r w:rsidR="00821C03" w:rsidRPr="002B31C4">
        <w:rPr>
          <w:rFonts w:ascii="Calibri" w:hAnsi="Calibri" w:cs="Calibri"/>
          <w:sz w:val="22"/>
          <w:szCs w:val="22"/>
        </w:rPr>
        <w:t xml:space="preserve">More than one </w:t>
      </w:r>
      <w:r w:rsidR="00821C03" w:rsidRPr="003466E7">
        <w:rPr>
          <w:rFonts w:ascii="Calibri" w:hAnsi="Calibri" w:cs="Calibri"/>
          <w:b/>
          <w:sz w:val="22"/>
          <w:szCs w:val="22"/>
        </w:rPr>
        <w:t>bumpkin</w:t>
      </w:r>
      <w:r w:rsidR="00821C03" w:rsidRPr="002B31C4">
        <w:rPr>
          <w:rFonts w:ascii="Calibri" w:hAnsi="Calibri" w:cs="Calibri"/>
          <w:sz w:val="22"/>
          <w:szCs w:val="22"/>
        </w:rPr>
        <w:t xml:space="preserve"> is prohibited. </w:t>
      </w:r>
    </w:p>
    <w:p w14:paraId="63C1BBE8" w14:textId="7D55A9C2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F.1 </w:t>
      </w:r>
      <w:r w:rsidR="00854DE7">
        <w:rPr>
          <w:rFonts w:ascii="Calibri" w:hAnsi="Calibri" w:cs="Calibri"/>
          <w:sz w:val="22"/>
          <w:szCs w:val="22"/>
        </w:rPr>
        <w:t>(e)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Fittings shall be no bigger than is reasonably required for their primary purpose(s). </w:t>
      </w:r>
    </w:p>
    <w:p w14:paraId="6C5E6B89" w14:textId="77777777" w:rsidR="002B31C4" w:rsidRDefault="002B31C4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16FCB9FB" w14:textId="77777777" w:rsidR="00277109" w:rsidRDefault="00277109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334019B4" w14:textId="77777777" w:rsidR="001B41FB" w:rsidRDefault="001B41FB">
      <w:pPr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  <w:r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  <w:br w:type="page"/>
      </w:r>
    </w:p>
    <w:p w14:paraId="06EB9696" w14:textId="368F51C1" w:rsidR="00277109" w:rsidRPr="001B41FB" w:rsidRDefault="00277109" w:rsidP="00277109">
      <w:pPr>
        <w:ind w:left="1134" w:right="281" w:hanging="1134"/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</w:pPr>
      <w:r w:rsidRPr="001B41FB">
        <w:rPr>
          <w:rFonts w:ascii="Calibri" w:hAnsi="Calibri" w:cs="Calibri"/>
          <w:color w:val="365F91" w:themeColor="accent1" w:themeShade="BF"/>
          <w:sz w:val="40"/>
          <w:szCs w:val="40"/>
          <w:u w:val="single"/>
        </w:rPr>
        <w:lastRenderedPageBreak/>
        <w:t xml:space="preserve">PART I – ADMINISTRATION </w:t>
      </w:r>
    </w:p>
    <w:p w14:paraId="2A973C28" w14:textId="77777777" w:rsidR="00277109" w:rsidRDefault="00277109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71E271D7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t>Section A – General</w:t>
      </w:r>
    </w:p>
    <w:p w14:paraId="2FC5828A" w14:textId="77777777" w:rsidR="00100734" w:rsidRPr="00100734" w:rsidRDefault="00100734" w:rsidP="00100734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6AB25431" w14:textId="40D2378A" w:rsidR="00A848F6" w:rsidRDefault="00A848F6" w:rsidP="00A848F6">
      <w:pPr>
        <w:ind w:left="1134" w:right="281" w:hanging="1134"/>
        <w:rPr>
          <w:rFonts w:ascii="Calibri" w:hAnsi="Calibri" w:cs="Calibri"/>
          <w:sz w:val="22"/>
          <w:szCs w:val="22"/>
        </w:rPr>
      </w:pPr>
      <w:r w:rsidRPr="002B31C4">
        <w:rPr>
          <w:rFonts w:ascii="Calibri" w:hAnsi="Calibri" w:cs="Calibri"/>
          <w:sz w:val="22"/>
          <w:szCs w:val="22"/>
        </w:rPr>
        <w:t xml:space="preserve">A.1 </w:t>
      </w:r>
      <w:r>
        <w:rPr>
          <w:rFonts w:ascii="Calibri" w:hAnsi="Calibri" w:cs="Calibri"/>
          <w:sz w:val="22"/>
          <w:szCs w:val="22"/>
        </w:rPr>
        <w:tab/>
      </w:r>
      <w:r w:rsidRPr="0037560A">
        <w:rPr>
          <w:rFonts w:ascii="Calibri" w:hAnsi="Calibri" w:cs="Calibri"/>
          <w:color w:val="365F91" w:themeColor="accent1" w:themeShade="BF"/>
          <w:sz w:val="22"/>
          <w:szCs w:val="22"/>
        </w:rPr>
        <w:t>LANGUAGE</w:t>
      </w:r>
    </w:p>
    <w:p w14:paraId="5654C932" w14:textId="086D71B3" w:rsidR="00A848F6" w:rsidRDefault="00C267FF" w:rsidP="00A848F6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A.1.1 </w:t>
      </w:r>
      <w:r w:rsidR="00A848F6" w:rsidRPr="002B31C4">
        <w:rPr>
          <w:rFonts w:ascii="Calibri" w:hAnsi="Calibri" w:cs="Calibri"/>
          <w:sz w:val="22"/>
          <w:szCs w:val="22"/>
        </w:rPr>
        <w:t xml:space="preserve">(a) </w:t>
      </w:r>
      <w:r w:rsidR="00A848F6">
        <w:rPr>
          <w:rFonts w:ascii="Calibri" w:hAnsi="Calibri" w:cs="Calibri"/>
          <w:sz w:val="22"/>
          <w:szCs w:val="22"/>
        </w:rPr>
        <w:tab/>
      </w:r>
      <w:r w:rsidR="00A848F6" w:rsidRPr="002B31C4">
        <w:rPr>
          <w:rFonts w:ascii="Calibri" w:hAnsi="Calibri" w:cs="Calibri"/>
          <w:sz w:val="22"/>
          <w:szCs w:val="22"/>
        </w:rPr>
        <w:t xml:space="preserve">The word "shall" is mandatory and the word "may" is permissive. </w:t>
      </w:r>
    </w:p>
    <w:p w14:paraId="590D28E5" w14:textId="3FBC09DA" w:rsidR="00A848F6" w:rsidRDefault="00C267FF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A.1.1 </w:t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ab/>
        <w:t>Except where used in headings, when a term is printed in “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bold</w:t>
      </w:r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” the definition in the ERS </w:t>
      </w:r>
      <w:commentRangeStart w:id="19"/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>applies</w:t>
      </w:r>
      <w:commentRangeEnd w:id="19"/>
      <w:r w:rsidR="00BD07BD">
        <w:rPr>
          <w:rStyle w:val="CommentReference"/>
        </w:rPr>
        <w:commentReference w:id="19"/>
      </w:r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and when a term is printed in “</w:t>
      </w:r>
      <w:r w:rsidR="00A848F6" w:rsidRPr="003466E7">
        <w:rPr>
          <w:rFonts w:ascii="Calibri" w:hAnsi="Calibri" w:cs="Calibri"/>
          <w:i/>
          <w:color w:val="365F91" w:themeColor="accent1" w:themeShade="BF"/>
          <w:sz w:val="22"/>
          <w:szCs w:val="22"/>
        </w:rPr>
        <w:t>italics</w:t>
      </w:r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” the definition in the RRS </w:t>
      </w:r>
      <w:commentRangeStart w:id="20"/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>applies</w:t>
      </w:r>
      <w:commentRangeEnd w:id="20"/>
      <w:r w:rsidR="00BD07BD">
        <w:rPr>
          <w:rStyle w:val="CommentReference"/>
        </w:rPr>
        <w:commentReference w:id="20"/>
      </w:r>
      <w:r w:rsidR="00A848F6" w:rsidRPr="00E84090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208EA076" w14:textId="77777777" w:rsidR="00A848F6" w:rsidRDefault="00A848F6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427366F3" w14:textId="2E6F3F91" w:rsidR="00A848F6" w:rsidRPr="00A848F6" w:rsidRDefault="00A848F6" w:rsidP="0037560A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>A.2</w:t>
      </w:r>
      <w:r w:rsidR="0037560A" w:rsidRP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="0037560A" w:rsidRPr="00A848F6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>ADMINISTRATION OF THE CLASS</w:t>
      </w:r>
    </w:p>
    <w:p w14:paraId="2AA7810B" w14:textId="4D64920F" w:rsidR="0037560A" w:rsidRDefault="00C267FF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A.2.1</w:t>
      </w:r>
      <w:r w:rsidR="00A848F6">
        <w:rPr>
          <w:rFonts w:ascii="Calibri" w:hAnsi="Calibri" w:cs="Calibri"/>
          <w:sz w:val="22"/>
          <w:szCs w:val="22"/>
        </w:rPr>
        <w:tab/>
      </w:r>
      <w:r w:rsidR="0037560A" w:rsidRPr="002B31C4">
        <w:rPr>
          <w:rFonts w:ascii="Calibri" w:hAnsi="Calibri" w:cs="Calibri"/>
          <w:sz w:val="22"/>
          <w:szCs w:val="22"/>
        </w:rPr>
        <w:t xml:space="preserve">This class is administered by the Model Yachting Association. </w:t>
      </w:r>
    </w:p>
    <w:p w14:paraId="0C481447" w14:textId="77777777" w:rsidR="00A848F6" w:rsidRDefault="00A848F6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314792B2" w14:textId="0D8AA46D" w:rsidR="00A848F6" w:rsidRPr="00A848F6" w:rsidRDefault="00A848F6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>A.3</w:t>
      </w: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ab/>
        <w:t>SAILING INSTRUCTIONS</w:t>
      </w:r>
    </w:p>
    <w:p w14:paraId="21D388CA" w14:textId="1DFF4B96" w:rsidR="00A848F6" w:rsidRDefault="00C267FF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A.3.1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These 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not be varied by sailing instructions except </w:t>
      </w:r>
      <w:r w:rsidR="003466E7">
        <w:rPr>
          <w:rFonts w:ascii="Calibri" w:hAnsi="Calibri" w:cs="Calibri"/>
          <w:color w:val="365F91" w:themeColor="accent1" w:themeShade="BF"/>
          <w:sz w:val="22"/>
          <w:szCs w:val="22"/>
        </w:rPr>
        <w:t>when per</w:t>
      </w:r>
      <w:r w:rsidR="001B41FB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mitted by MYA </w:t>
      </w:r>
      <w:commentRangeStart w:id="21"/>
      <w:r w:rsidR="001B41FB">
        <w:rPr>
          <w:rFonts w:ascii="Calibri" w:hAnsi="Calibri" w:cs="Calibri"/>
          <w:color w:val="365F91" w:themeColor="accent1" w:themeShade="BF"/>
          <w:sz w:val="22"/>
          <w:szCs w:val="22"/>
        </w:rPr>
        <w:t>Council</w:t>
      </w:r>
      <w:commentRangeEnd w:id="21"/>
      <w:r w:rsidR="00BD07BD">
        <w:rPr>
          <w:rStyle w:val="CommentReference"/>
        </w:rPr>
        <w:commentReference w:id="21"/>
      </w:r>
      <w:r w:rsidR="00BD07BD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443E9E31" w14:textId="77777777" w:rsidR="00A848F6" w:rsidRDefault="00A848F6" w:rsidP="0037560A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201443E9" w14:textId="7BA11BD6" w:rsidR="00A848F6" w:rsidRDefault="00A848F6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A.4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HULL REGISTRATION NUMBER</w:t>
      </w:r>
    </w:p>
    <w:p w14:paraId="447E0860" w14:textId="2C589931" w:rsidR="00A848F6" w:rsidRDefault="00C267FF" w:rsidP="00A848F6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A.4.1 </w:t>
      </w:r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>(a)</w:t>
      </w:r>
      <w:r w:rsidR="00A848F6">
        <w:rPr>
          <w:rFonts w:ascii="Calibri" w:hAnsi="Calibri" w:cs="Calibri"/>
          <w:sz w:val="22"/>
          <w:szCs w:val="22"/>
        </w:rPr>
        <w:tab/>
      </w:r>
      <w:r w:rsidR="00A848F6" w:rsidRPr="002B31C4">
        <w:rPr>
          <w:rFonts w:ascii="Calibri" w:hAnsi="Calibri" w:cs="Calibri"/>
          <w:sz w:val="22"/>
          <w:szCs w:val="22"/>
        </w:rPr>
        <w:t xml:space="preserve">The builder or the owner shall apply to the class registrar for a registration number. </w:t>
      </w:r>
    </w:p>
    <w:p w14:paraId="4C83331D" w14:textId="5C0ECC1B" w:rsidR="00A848F6" w:rsidRPr="00284F18" w:rsidRDefault="00C267FF" w:rsidP="00A848F6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A.4.1 </w:t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Each 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hull</w:t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have 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the </w:t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>MYA’s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 w:rsid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unique 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sequential registration number. Under no circumstances may a registration number be used on a 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hull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other than the 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hull</w:t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on which it was first </w:t>
      </w:r>
      <w:commentRangeStart w:id="22"/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>used</w:t>
      </w:r>
      <w:commentRangeEnd w:id="22"/>
      <w:r w:rsidR="00BD07BD">
        <w:rPr>
          <w:rStyle w:val="CommentReference"/>
        </w:rPr>
        <w:commentReference w:id="22"/>
      </w:r>
      <w:r w:rsidR="00A848F6" w:rsidRPr="00284F18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57D9262C" w14:textId="77777777" w:rsidR="002B31C4" w:rsidRDefault="002B31C4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6278BAF0" w14:textId="402A8516" w:rsidR="00A848F6" w:rsidRPr="00A848F6" w:rsidRDefault="00A848F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>A.5</w:t>
      </w:r>
      <w:r w:rsidRPr="00A848F6">
        <w:rPr>
          <w:rFonts w:ascii="Calibri" w:hAnsi="Calibri" w:cs="Calibri"/>
          <w:color w:val="365F91" w:themeColor="accent1" w:themeShade="BF"/>
          <w:sz w:val="22"/>
          <w:szCs w:val="22"/>
        </w:rPr>
        <w:tab/>
        <w:t>CLASS RULES AND THEIR INTERPRETATION</w:t>
      </w:r>
    </w:p>
    <w:p w14:paraId="3A407808" w14:textId="5DA5EAC4" w:rsidR="00A848F6" w:rsidRPr="00A848F6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A.5.1</w:t>
      </w:r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Changes to </w:t>
      </w:r>
      <w:r w:rsidR="00A848F6" w:rsidRPr="003466E7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and their interpretation shall be made in accordance with the </w:t>
      </w:r>
      <w:r w:rsidR="003466E7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current </w:t>
      </w:r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Class Owner Group </w:t>
      </w:r>
      <w:commentRangeStart w:id="23"/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>Framework</w:t>
      </w:r>
      <w:commentRangeEnd w:id="23"/>
      <w:r w:rsidR="00BD07BD">
        <w:rPr>
          <w:rStyle w:val="CommentReference"/>
        </w:rPr>
        <w:commentReference w:id="23"/>
      </w:r>
      <w:r w:rsidR="00A848F6" w:rsidRPr="00A848F6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2F49EF94" w14:textId="77777777" w:rsidR="00E84090" w:rsidRDefault="00E84090" w:rsidP="00E84090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10102F28" w14:textId="25E98078" w:rsidR="00284F18" w:rsidRDefault="008E18FE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A.6</w:t>
      </w:r>
      <w:r w:rsidR="00284F18" w:rsidRPr="00284F18">
        <w:rPr>
          <w:rFonts w:ascii="Calibri" w:hAnsi="Calibri" w:cs="Calibri"/>
          <w:color w:val="365F91" w:themeColor="accent1" w:themeShade="BF"/>
          <w:sz w:val="22"/>
          <w:szCs w:val="22"/>
        </w:rPr>
        <w:tab/>
        <w:t>CERTIFICATION</w:t>
      </w:r>
    </w:p>
    <w:p w14:paraId="328D9156" w14:textId="585DAC9E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A.6.1 </w:t>
      </w:r>
      <w:r w:rsidR="009D7A36" w:rsidRPr="002B31C4">
        <w:rPr>
          <w:rFonts w:ascii="Calibri" w:hAnsi="Calibri" w:cs="Calibri"/>
          <w:sz w:val="22"/>
          <w:szCs w:val="22"/>
        </w:rPr>
        <w:t xml:space="preserve">(a)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Measurement </w:t>
      </w:r>
      <w:r w:rsidR="00837191">
        <w:rPr>
          <w:rFonts w:ascii="Calibri" w:hAnsi="Calibri" w:cs="Calibri"/>
          <w:sz w:val="22"/>
          <w:szCs w:val="22"/>
        </w:rPr>
        <w:t>Form completed and signed by a class</w:t>
      </w:r>
      <w:r w:rsidR="009D7A36" w:rsidRPr="002B31C4">
        <w:rPr>
          <w:rFonts w:ascii="Calibri" w:hAnsi="Calibri" w:cs="Calibri"/>
          <w:sz w:val="22"/>
          <w:szCs w:val="22"/>
        </w:rPr>
        <w:t xml:space="preserve"> </w:t>
      </w:r>
      <w:commentRangeStart w:id="24"/>
      <w:r w:rsidR="00837191" w:rsidRPr="00837191">
        <w:rPr>
          <w:rFonts w:ascii="Calibri" w:hAnsi="Calibri" w:cs="Calibri"/>
          <w:sz w:val="22"/>
          <w:szCs w:val="22"/>
        </w:rPr>
        <w:t>m</w:t>
      </w:r>
      <w:r w:rsidR="009D7A36" w:rsidRPr="00837191">
        <w:rPr>
          <w:rFonts w:ascii="Calibri" w:hAnsi="Calibri" w:cs="Calibri"/>
          <w:sz w:val="22"/>
          <w:szCs w:val="22"/>
        </w:rPr>
        <w:t>easurer</w:t>
      </w:r>
      <w:commentRangeEnd w:id="24"/>
      <w:r w:rsidR="00D87F04">
        <w:rPr>
          <w:rStyle w:val="CommentReference"/>
        </w:rPr>
        <w:commentReference w:id="24"/>
      </w:r>
      <w:r w:rsidR="009D7A36" w:rsidRPr="002B31C4">
        <w:rPr>
          <w:rFonts w:ascii="Calibri" w:hAnsi="Calibri" w:cs="Calibri"/>
          <w:sz w:val="22"/>
          <w:szCs w:val="22"/>
        </w:rPr>
        <w:t xml:space="preserve"> and owner shall be scanned and sent by email to the registrar. </w:t>
      </w:r>
    </w:p>
    <w:p w14:paraId="2988FADB" w14:textId="5F2B3CB4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A.6.1 </w:t>
      </w:r>
      <w:r w:rsidR="009D7A36" w:rsidRPr="002B31C4">
        <w:rPr>
          <w:rFonts w:ascii="Calibri" w:hAnsi="Calibri" w:cs="Calibri"/>
          <w:sz w:val="22"/>
          <w:szCs w:val="22"/>
        </w:rPr>
        <w:t xml:space="preserve">(b)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registrar will check the Measurement Form and produce the </w:t>
      </w:r>
      <w:r w:rsidR="009D7A36" w:rsidRPr="003466E7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, which he will sign to validate it. </w:t>
      </w:r>
    </w:p>
    <w:p w14:paraId="0111B353" w14:textId="18C4AC7F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A.6.1 </w:t>
      </w:r>
      <w:r w:rsidR="009D7A36" w:rsidRPr="002B31C4">
        <w:rPr>
          <w:rFonts w:ascii="Calibri" w:hAnsi="Calibri" w:cs="Calibri"/>
          <w:sz w:val="22"/>
          <w:szCs w:val="22"/>
        </w:rPr>
        <w:t xml:space="preserve">(c)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registrar will produce a pdf from the </w:t>
      </w:r>
      <w:r w:rsidR="009D7A36" w:rsidRPr="003466E7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, save it as the register record and send that electronically to the owner, who will print it for use at events. </w:t>
      </w:r>
    </w:p>
    <w:p w14:paraId="20C213FA" w14:textId="4C1A3537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A.6.1 </w:t>
      </w:r>
      <w:r w:rsidR="009D7A36" w:rsidRPr="002B31C4">
        <w:rPr>
          <w:rFonts w:ascii="Calibri" w:hAnsi="Calibri" w:cs="Calibri"/>
          <w:sz w:val="22"/>
          <w:szCs w:val="22"/>
        </w:rPr>
        <w:t xml:space="preserve">(d)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Upon request the registrar may send a paper version of the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 to an owner by post. </w:t>
      </w:r>
    </w:p>
    <w:p w14:paraId="67CA0009" w14:textId="247857D9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A.6.1 </w:t>
      </w:r>
      <w:r w:rsidR="009D7A36" w:rsidRPr="002B31C4">
        <w:rPr>
          <w:rFonts w:ascii="Calibri" w:hAnsi="Calibri" w:cs="Calibri"/>
          <w:sz w:val="22"/>
          <w:szCs w:val="22"/>
        </w:rPr>
        <w:t xml:space="preserve">(e)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A </w:t>
      </w:r>
      <w:r w:rsidR="009D7A36" w:rsidRPr="00B4315A">
        <w:rPr>
          <w:rFonts w:ascii="Calibri" w:hAnsi="Calibri" w:cs="Calibri"/>
          <w:b/>
          <w:sz w:val="22"/>
          <w:szCs w:val="22"/>
        </w:rPr>
        <w:t>boat</w:t>
      </w:r>
      <w:r w:rsidR="009D7A36" w:rsidRPr="002B31C4">
        <w:rPr>
          <w:rFonts w:ascii="Calibri" w:hAnsi="Calibri" w:cs="Calibri"/>
          <w:sz w:val="22"/>
          <w:szCs w:val="22"/>
        </w:rPr>
        <w:t xml:space="preserve">'s most recent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 shall be its only valid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. </w:t>
      </w:r>
    </w:p>
    <w:p w14:paraId="0A49D92E" w14:textId="77777777" w:rsidR="00854DE7" w:rsidRDefault="00854DE7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4E1D6C49" w14:textId="4C9E27A4" w:rsidR="00854DE7" w:rsidRPr="00854DE7" w:rsidRDefault="00854DE7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854DE7">
        <w:rPr>
          <w:rFonts w:ascii="Calibri" w:hAnsi="Calibri" w:cs="Calibri"/>
          <w:color w:val="365F91" w:themeColor="accent1" w:themeShade="BF"/>
          <w:sz w:val="22"/>
          <w:szCs w:val="22"/>
        </w:rPr>
        <w:t>A.7</w:t>
      </w:r>
      <w:r w:rsidRPr="00854DE7">
        <w:rPr>
          <w:rFonts w:ascii="Calibri" w:hAnsi="Calibri" w:cs="Calibri"/>
          <w:color w:val="365F91" w:themeColor="accent1" w:themeShade="BF"/>
          <w:sz w:val="22"/>
          <w:szCs w:val="22"/>
        </w:rPr>
        <w:tab/>
        <w:t>ALTERATIONS</w:t>
      </w:r>
    </w:p>
    <w:p w14:paraId="2BBEAA75" w14:textId="16FFF32E" w:rsidR="00854DE7" w:rsidRDefault="00C267FF" w:rsidP="00854DE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A.7.1</w:t>
      </w:r>
      <w:r w:rsidR="00854DE7">
        <w:rPr>
          <w:rFonts w:ascii="Calibri" w:hAnsi="Calibri" w:cs="Calibri"/>
          <w:sz w:val="22"/>
          <w:szCs w:val="22"/>
        </w:rPr>
        <w:tab/>
      </w:r>
      <w:r w:rsidR="00854DE7" w:rsidRPr="00854DE7">
        <w:rPr>
          <w:rFonts w:ascii="Calibri" w:hAnsi="Calibri" w:cs="Calibri"/>
          <w:sz w:val="22"/>
          <w:szCs w:val="22"/>
        </w:rPr>
        <w:t xml:space="preserve">Alterations, replacements or repairs to the </w:t>
      </w:r>
      <w:r w:rsidR="00854DE7" w:rsidRPr="00B4315A">
        <w:rPr>
          <w:rFonts w:ascii="Calibri" w:hAnsi="Calibri" w:cs="Calibri"/>
          <w:b/>
          <w:sz w:val="22"/>
          <w:szCs w:val="22"/>
        </w:rPr>
        <w:t>boat</w:t>
      </w:r>
      <w:r w:rsidR="00854DE7" w:rsidRPr="00854DE7">
        <w:rPr>
          <w:rFonts w:ascii="Calibri" w:hAnsi="Calibri" w:cs="Calibri"/>
          <w:sz w:val="22"/>
          <w:szCs w:val="22"/>
        </w:rPr>
        <w:t xml:space="preserve"> shall be made in accordance with the </w:t>
      </w:r>
      <w:r w:rsidR="00854DE7" w:rsidRPr="00B4315A">
        <w:rPr>
          <w:rFonts w:ascii="Calibri" w:hAnsi="Calibri" w:cs="Calibri"/>
          <w:b/>
          <w:sz w:val="22"/>
          <w:szCs w:val="22"/>
        </w:rPr>
        <w:t>class rules</w:t>
      </w:r>
      <w:r w:rsidR="00837191">
        <w:rPr>
          <w:rFonts w:ascii="Calibri" w:hAnsi="Calibri" w:cs="Calibri"/>
          <w:sz w:val="22"/>
          <w:szCs w:val="22"/>
        </w:rPr>
        <w:t xml:space="preserve"> and shall be checked by a</w:t>
      </w:r>
      <w:r w:rsidR="00854DE7" w:rsidRPr="00854DE7">
        <w:rPr>
          <w:rFonts w:ascii="Calibri" w:hAnsi="Calibri" w:cs="Calibri"/>
          <w:sz w:val="22"/>
          <w:szCs w:val="22"/>
        </w:rPr>
        <w:t xml:space="preserve"> </w:t>
      </w:r>
      <w:r w:rsidR="00837191">
        <w:rPr>
          <w:rFonts w:ascii="Calibri" w:hAnsi="Calibri" w:cs="Calibri"/>
          <w:sz w:val="22"/>
          <w:szCs w:val="22"/>
        </w:rPr>
        <w:t xml:space="preserve">class </w:t>
      </w:r>
      <w:commentRangeStart w:id="25"/>
      <w:r w:rsidR="00837191" w:rsidRPr="00837191">
        <w:rPr>
          <w:rFonts w:ascii="Calibri" w:hAnsi="Calibri" w:cs="Calibri"/>
          <w:sz w:val="22"/>
          <w:szCs w:val="22"/>
        </w:rPr>
        <w:t>m</w:t>
      </w:r>
      <w:r w:rsidR="00854DE7" w:rsidRPr="00837191">
        <w:rPr>
          <w:rFonts w:ascii="Calibri" w:hAnsi="Calibri" w:cs="Calibri"/>
          <w:sz w:val="22"/>
          <w:szCs w:val="22"/>
        </w:rPr>
        <w:t>easurer</w:t>
      </w:r>
      <w:commentRangeEnd w:id="25"/>
      <w:r w:rsidR="00D87F04">
        <w:rPr>
          <w:rStyle w:val="CommentReference"/>
        </w:rPr>
        <w:commentReference w:id="25"/>
      </w:r>
      <w:r w:rsidR="00854DE7" w:rsidRPr="00854DE7">
        <w:rPr>
          <w:rFonts w:ascii="Calibri" w:hAnsi="Calibri" w:cs="Calibri"/>
          <w:sz w:val="22"/>
          <w:szCs w:val="22"/>
        </w:rPr>
        <w:t xml:space="preserve"> where such items are required to be </w:t>
      </w:r>
      <w:r w:rsidR="00B4315A" w:rsidRPr="00B4315A">
        <w:rPr>
          <w:rFonts w:ascii="Calibri" w:hAnsi="Calibri" w:cs="Calibri"/>
          <w:b/>
          <w:sz w:val="22"/>
          <w:szCs w:val="22"/>
        </w:rPr>
        <w:t>certifie</w:t>
      </w:r>
      <w:r w:rsidR="00854DE7" w:rsidRPr="00B4315A">
        <w:rPr>
          <w:rFonts w:ascii="Calibri" w:hAnsi="Calibri" w:cs="Calibri"/>
          <w:b/>
          <w:sz w:val="22"/>
          <w:szCs w:val="22"/>
        </w:rPr>
        <w:t>d</w:t>
      </w:r>
      <w:r w:rsidR="00854DE7" w:rsidRPr="00854DE7">
        <w:rPr>
          <w:rFonts w:ascii="Calibri" w:hAnsi="Calibri" w:cs="Calibri"/>
          <w:sz w:val="22"/>
          <w:szCs w:val="22"/>
        </w:rPr>
        <w:t>.</w:t>
      </w:r>
      <w:r w:rsidR="00854DE7" w:rsidRPr="002B31C4">
        <w:rPr>
          <w:rFonts w:ascii="Calibri" w:hAnsi="Calibri" w:cs="Calibri"/>
          <w:sz w:val="22"/>
          <w:szCs w:val="22"/>
        </w:rPr>
        <w:t xml:space="preserve"> </w:t>
      </w:r>
    </w:p>
    <w:p w14:paraId="0089DD73" w14:textId="77777777" w:rsidR="00444348" w:rsidRDefault="00444348" w:rsidP="00854DE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44013ACD" w14:textId="6D5BF888" w:rsidR="00444348" w:rsidRPr="00444348" w:rsidRDefault="00444348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A.8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VALIDITY OF CERTIFICATES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</w:t>
      </w:r>
    </w:p>
    <w:p w14:paraId="042AD0A9" w14:textId="2F666059" w:rsidR="00444348" w:rsidRPr="00444348" w:rsidRDefault="00C267FF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A.8.1 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>(a)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A </w:t>
      </w:r>
      <w:r w:rsidR="00444348" w:rsidRPr="00444348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boat’s certificate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 remain valid, provided that replacements, alterations and/or repairs, comply with the </w:t>
      </w:r>
      <w:r w:rsidR="00444348" w:rsidRPr="00444348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and the </w:t>
      </w:r>
      <w:r w:rsidR="00444348" w:rsidRPr="00444348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boat’s certificate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. </w:t>
      </w:r>
    </w:p>
    <w:p w14:paraId="3FC500EF" w14:textId="12F9506B" w:rsidR="00444348" w:rsidRPr="00444348" w:rsidRDefault="00C267FF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A.8.1 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A </w:t>
      </w:r>
      <w:r w:rsidR="00444348" w:rsidRPr="00444348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boat’s certificate</w:t>
      </w:r>
      <w:r w:rsidR="00444348" w:rsidRPr="00444348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becomes invalid upon: </w:t>
      </w:r>
    </w:p>
    <w:p w14:paraId="37EFA484" w14:textId="419BE8FA" w:rsidR="00444348" w:rsidRPr="00444348" w:rsidRDefault="00444348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(i) 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a change of ownership </w:t>
      </w:r>
    </w:p>
    <w:p w14:paraId="3A400A37" w14:textId="4BC0E19C" w:rsidR="00444348" w:rsidRPr="00444348" w:rsidRDefault="00444348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(ii) 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withdrawal by the MYA </w:t>
      </w:r>
    </w:p>
    <w:p w14:paraId="7409C506" w14:textId="0D388131" w:rsidR="00444348" w:rsidRPr="00444348" w:rsidRDefault="00444348" w:rsidP="00854DE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(iii) 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the issue of another </w:t>
      </w:r>
      <w:r w:rsidRPr="00444348">
        <w:rPr>
          <w:rFonts w:ascii="Calibri" w:hAnsi="Calibri" w:cs="Calibri"/>
          <w:b/>
          <w:color w:val="365F91" w:themeColor="accent1" w:themeShade="BF"/>
          <w:sz w:val="22"/>
          <w:szCs w:val="22"/>
        </w:rPr>
        <w:t>certificate</w:t>
      </w:r>
      <w:r w:rsidRPr="00444348">
        <w:rPr>
          <w:rFonts w:ascii="Calibri" w:hAnsi="Calibri" w:cs="Calibri"/>
          <w:color w:val="365F91" w:themeColor="accent1" w:themeShade="BF"/>
          <w:sz w:val="22"/>
          <w:szCs w:val="22"/>
        </w:rPr>
        <w:t>.</w:t>
      </w:r>
    </w:p>
    <w:p w14:paraId="200EC0E0" w14:textId="77777777" w:rsidR="00854DE7" w:rsidRPr="00444348" w:rsidRDefault="00854DE7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20100304" w14:textId="27665AF1" w:rsidR="002B31C4" w:rsidRPr="008E18FE" w:rsidRDefault="00854DE7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A.</w:t>
      </w:r>
      <w:r w:rsidR="00444348">
        <w:rPr>
          <w:rFonts w:ascii="Calibri" w:hAnsi="Calibri" w:cs="Calibri"/>
          <w:color w:val="365F91" w:themeColor="accent1" w:themeShade="BF"/>
          <w:sz w:val="22"/>
          <w:szCs w:val="22"/>
        </w:rPr>
        <w:t>9</w:t>
      </w:r>
      <w:r w:rsidR="008E18FE" w:rsidRPr="008E18FE">
        <w:rPr>
          <w:rFonts w:ascii="Calibri" w:hAnsi="Calibri" w:cs="Calibri"/>
          <w:color w:val="365F91" w:themeColor="accent1" w:themeShade="BF"/>
          <w:sz w:val="22"/>
          <w:szCs w:val="22"/>
        </w:rPr>
        <w:tab/>
        <w:t>CHANGE OF OWNERSHIP</w:t>
      </w:r>
    </w:p>
    <w:p w14:paraId="25610443" w14:textId="7C300FB3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A.9.1 </w:t>
      </w:r>
      <w:r w:rsidR="009D7A36" w:rsidRPr="002B31C4">
        <w:rPr>
          <w:rFonts w:ascii="Calibri" w:hAnsi="Calibri" w:cs="Calibri"/>
          <w:sz w:val="22"/>
          <w:szCs w:val="22"/>
        </w:rPr>
        <w:t xml:space="preserve">(a)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Change of ownership invalidates the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>, but shall not necessitate re-</w:t>
      </w:r>
      <w:r w:rsidR="00B4315A" w:rsidRPr="00B4315A">
        <w:rPr>
          <w:rFonts w:ascii="Calibri" w:hAnsi="Calibri" w:cs="Calibri"/>
          <w:b/>
          <w:sz w:val="22"/>
          <w:szCs w:val="22"/>
        </w:rPr>
        <w:t>certification</w:t>
      </w:r>
      <w:r w:rsidR="009D7A36" w:rsidRPr="002B31C4">
        <w:rPr>
          <w:rFonts w:ascii="Calibri" w:hAnsi="Calibri" w:cs="Calibri"/>
          <w:sz w:val="22"/>
          <w:szCs w:val="22"/>
        </w:rPr>
        <w:t xml:space="preserve">. </w:t>
      </w:r>
    </w:p>
    <w:p w14:paraId="4B432691" w14:textId="55DFBFED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lastRenderedPageBreak/>
        <w:t xml:space="preserve">A.9.1 </w:t>
      </w:r>
      <w:r w:rsidR="009D7A36" w:rsidRPr="002B31C4">
        <w:rPr>
          <w:rFonts w:ascii="Calibri" w:hAnsi="Calibri" w:cs="Calibri"/>
          <w:sz w:val="22"/>
          <w:szCs w:val="22"/>
        </w:rPr>
        <w:t xml:space="preserve">(b)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The new owner shall complete and sign the section of the bottom of the invalidated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, preferably scan and send it by email, or alternatively send it by post to the registrar. </w:t>
      </w:r>
    </w:p>
    <w:p w14:paraId="3CF983A1" w14:textId="03D2C1B1" w:rsidR="002B31C4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A.9.1 </w:t>
      </w:r>
      <w:r w:rsidR="009D7A36" w:rsidRPr="002B31C4">
        <w:rPr>
          <w:rFonts w:ascii="Calibri" w:hAnsi="Calibri" w:cs="Calibri"/>
          <w:sz w:val="22"/>
          <w:szCs w:val="22"/>
        </w:rPr>
        <w:t xml:space="preserve">(c) 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A new </w:t>
      </w:r>
      <w:r w:rsidR="009D7A36" w:rsidRPr="00B4315A">
        <w:rPr>
          <w:rFonts w:ascii="Calibri" w:hAnsi="Calibri" w:cs="Calibri"/>
          <w:b/>
          <w:sz w:val="22"/>
          <w:szCs w:val="22"/>
        </w:rPr>
        <w:t>certificate</w:t>
      </w:r>
      <w:r w:rsidR="009D7A36" w:rsidRPr="002B31C4">
        <w:rPr>
          <w:rFonts w:ascii="Calibri" w:hAnsi="Calibri" w:cs="Calibri"/>
          <w:sz w:val="22"/>
          <w:szCs w:val="22"/>
        </w:rPr>
        <w:t xml:space="preserve"> may then be issued to the new owner, as in A.4.2 (c) or (d). </w:t>
      </w:r>
    </w:p>
    <w:p w14:paraId="20BB6FA6" w14:textId="77777777" w:rsidR="001B41FB" w:rsidRDefault="001B41FB" w:rsidP="002C52A7">
      <w:pPr>
        <w:ind w:left="1134" w:right="281" w:hanging="1134"/>
        <w:rPr>
          <w:rFonts w:ascii="Calibri" w:hAnsi="Calibri" w:cs="Calibri"/>
          <w:strike/>
          <w:sz w:val="22"/>
          <w:szCs w:val="22"/>
        </w:rPr>
      </w:pPr>
    </w:p>
    <w:p w14:paraId="40F3F5AC" w14:textId="1AD20952" w:rsidR="002B31C4" w:rsidRDefault="00854DE7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A.9</w:t>
      </w:r>
      <w:r w:rsidR="008E18FE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 xml:space="preserve">FREE SAILING YACHTS </w:t>
      </w:r>
    </w:p>
    <w:p w14:paraId="19588C55" w14:textId="76D1A250" w:rsidR="009D7A36" w:rsidRDefault="00C267FF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A.9.1</w:t>
      </w:r>
      <w:r w:rsidR="002C52A7">
        <w:rPr>
          <w:rFonts w:ascii="Calibri" w:hAnsi="Calibri" w:cs="Calibri"/>
          <w:sz w:val="22"/>
          <w:szCs w:val="22"/>
        </w:rPr>
        <w:tab/>
      </w:r>
      <w:r w:rsidR="009D7A36" w:rsidRPr="002B31C4">
        <w:rPr>
          <w:rFonts w:ascii="Calibri" w:hAnsi="Calibri" w:cs="Calibri"/>
          <w:sz w:val="22"/>
          <w:szCs w:val="22"/>
        </w:rPr>
        <w:t>See separate MYA Free Sailing Class Rule Supplement</w:t>
      </w:r>
      <w:r w:rsidR="00444348">
        <w:rPr>
          <w:rFonts w:ascii="Calibri" w:hAnsi="Calibri" w:cs="Calibri"/>
          <w:sz w:val="22"/>
          <w:szCs w:val="22"/>
        </w:rPr>
        <w:t xml:space="preserve"> for the amendments to these </w:t>
      </w:r>
      <w:r w:rsidR="00444348" w:rsidRPr="00444348">
        <w:rPr>
          <w:rFonts w:ascii="Calibri" w:hAnsi="Calibri" w:cs="Calibri"/>
          <w:b/>
          <w:sz w:val="22"/>
          <w:szCs w:val="22"/>
        </w:rPr>
        <w:t>class rules</w:t>
      </w:r>
      <w:r w:rsidR="009D7A36" w:rsidRPr="002B31C4">
        <w:rPr>
          <w:rFonts w:ascii="Calibri" w:hAnsi="Calibri" w:cs="Calibri"/>
          <w:sz w:val="22"/>
          <w:szCs w:val="22"/>
        </w:rPr>
        <w:t>.</w:t>
      </w:r>
    </w:p>
    <w:p w14:paraId="1B84ABB1" w14:textId="77777777" w:rsidR="008A5C26" w:rsidRDefault="008A5C26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0667127A" w14:textId="77777777" w:rsidR="008A5C26" w:rsidRDefault="008A5C26" w:rsidP="002C52A7">
      <w:pPr>
        <w:ind w:left="1134" w:right="281" w:hanging="1134"/>
        <w:rPr>
          <w:rFonts w:ascii="Calibri" w:hAnsi="Calibri" w:cs="Calibri"/>
          <w:sz w:val="22"/>
          <w:szCs w:val="22"/>
        </w:rPr>
      </w:pPr>
    </w:p>
    <w:p w14:paraId="55AA5DF6" w14:textId="77777777" w:rsidR="00100734" w:rsidRPr="00100734" w:rsidRDefault="00100734" w:rsidP="00100734">
      <w:pPr>
        <w:ind w:left="1134" w:hanging="1134"/>
        <w:rPr>
          <w:rFonts w:asciiTheme="minorHAnsi" w:hAnsiTheme="minorHAnsi" w:cstheme="minorHAnsi"/>
          <w:color w:val="31849B" w:themeColor="accent5" w:themeShade="BF"/>
          <w:sz w:val="32"/>
          <w:szCs w:val="32"/>
        </w:rPr>
      </w:pPr>
      <w:r w:rsidRPr="00100734">
        <w:rPr>
          <w:rFonts w:asciiTheme="minorHAnsi" w:hAnsiTheme="minorHAnsi" w:cstheme="minorHAnsi"/>
          <w:color w:val="31849B" w:themeColor="accent5" w:themeShade="BF"/>
          <w:sz w:val="32"/>
          <w:szCs w:val="32"/>
        </w:rPr>
        <w:t>Section B – Boat Eligibility</w:t>
      </w:r>
    </w:p>
    <w:p w14:paraId="472DC4E5" w14:textId="77777777" w:rsidR="00100734" w:rsidRPr="00100734" w:rsidRDefault="00100734" w:rsidP="00100734">
      <w:pPr>
        <w:ind w:left="1134" w:right="281" w:hanging="1134"/>
        <w:rPr>
          <w:rFonts w:ascii="Calibri" w:hAnsi="Calibri" w:cs="Calibri"/>
          <w:sz w:val="8"/>
          <w:szCs w:val="8"/>
        </w:rPr>
      </w:pPr>
    </w:p>
    <w:p w14:paraId="0C4990E1" w14:textId="77777777" w:rsid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For a </w:t>
      </w:r>
      <w:r w:rsidRPr="008A5C26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to be eligible for </w:t>
      </w:r>
      <w:r w:rsidRPr="008A5C26">
        <w:rPr>
          <w:rFonts w:ascii="Calibri" w:hAnsi="Calibri" w:cs="Calibri"/>
          <w:i/>
          <w:color w:val="365F91" w:themeColor="accent1" w:themeShade="BF"/>
          <w:sz w:val="22"/>
          <w:szCs w:val="22"/>
        </w:rPr>
        <w:t>racing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>, it shall comply with the rules of this section.</w:t>
      </w:r>
    </w:p>
    <w:p w14:paraId="447E57CC" w14:textId="77777777" w:rsid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00BD91C1" w14:textId="6756750F" w:rsid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B.1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>CLASS RULES AND CERTIFICATION</w:t>
      </w:r>
    </w:p>
    <w:p w14:paraId="24DF48E7" w14:textId="77777777" w:rsid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The </w:t>
      </w:r>
      <w:r w:rsidRPr="00FB115A">
        <w:rPr>
          <w:rFonts w:ascii="Calibri" w:hAnsi="Calibri" w:cs="Calibri"/>
          <w:b/>
          <w:color w:val="365F91" w:themeColor="accent1" w:themeShade="BF"/>
          <w:sz w:val="22"/>
          <w:szCs w:val="22"/>
        </w:rPr>
        <w:t>boat</w:t>
      </w: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shall:</w:t>
      </w:r>
    </w:p>
    <w:p w14:paraId="2CA06619" w14:textId="14477056" w:rsidR="008A5C26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B.1.1 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>(a)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be in compliance with the </w:t>
      </w:r>
      <w:r w:rsidR="008A5C26" w:rsidRPr="00FB115A">
        <w:rPr>
          <w:rFonts w:ascii="Calibri" w:hAnsi="Calibri" w:cs="Calibri"/>
          <w:b/>
          <w:color w:val="365F91" w:themeColor="accent1" w:themeShade="BF"/>
          <w:sz w:val="22"/>
          <w:szCs w:val="22"/>
        </w:rPr>
        <w:t>class rules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>;</w:t>
      </w:r>
    </w:p>
    <w:p w14:paraId="052B4A90" w14:textId="42BDE58B" w:rsidR="002B31C4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B.1.1 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>(b)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have a valid </w:t>
      </w:r>
      <w:r w:rsidR="008A5C26" w:rsidRPr="00FB115A">
        <w:rPr>
          <w:rFonts w:ascii="Calibri" w:hAnsi="Calibri" w:cs="Calibri"/>
          <w:b/>
          <w:color w:val="365F91" w:themeColor="accent1" w:themeShade="BF"/>
          <w:sz w:val="22"/>
          <w:szCs w:val="22"/>
        </w:rPr>
        <w:t>certificate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>; and</w:t>
      </w:r>
    </w:p>
    <w:p w14:paraId="512FE1BE" w14:textId="0A1BDE24" w:rsidR="008A5C26" w:rsidRDefault="00C267FF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 xml:space="preserve">B.1.1 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(c) 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ab/>
        <w:t xml:space="preserve">have valid </w:t>
      </w:r>
      <w:r w:rsidR="008A5C26" w:rsidRPr="00FB115A">
        <w:rPr>
          <w:rFonts w:ascii="Calibri" w:hAnsi="Calibri" w:cs="Calibri"/>
          <w:b/>
          <w:color w:val="365F91" w:themeColor="accent1" w:themeShade="BF"/>
          <w:sz w:val="22"/>
          <w:szCs w:val="22"/>
        </w:rPr>
        <w:t>certification marks</w:t>
      </w:r>
      <w:r w:rsidR="008A5C26">
        <w:rPr>
          <w:rFonts w:ascii="Calibri" w:hAnsi="Calibri" w:cs="Calibri"/>
          <w:color w:val="365F91" w:themeColor="accent1" w:themeShade="BF"/>
          <w:sz w:val="22"/>
          <w:szCs w:val="22"/>
        </w:rPr>
        <w:t xml:space="preserve"> as required.</w:t>
      </w:r>
    </w:p>
    <w:p w14:paraId="33F8E598" w14:textId="77777777" w:rsid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</w:p>
    <w:p w14:paraId="6E8CCFA8" w14:textId="2B075F43" w:rsidR="008A5C26" w:rsidRPr="008A5C26" w:rsidRDefault="008A5C26" w:rsidP="002C52A7">
      <w:pPr>
        <w:ind w:left="1134" w:right="281" w:hanging="1134"/>
        <w:rPr>
          <w:rFonts w:ascii="Calibri" w:hAnsi="Calibri" w:cs="Calibri"/>
          <w:color w:val="365F91" w:themeColor="accent1" w:themeShade="BF"/>
          <w:sz w:val="22"/>
          <w:szCs w:val="22"/>
        </w:rPr>
      </w:pPr>
      <w:r>
        <w:rPr>
          <w:rFonts w:ascii="Calibri" w:hAnsi="Calibri" w:cs="Calibri"/>
          <w:color w:val="365F91" w:themeColor="accent1" w:themeShade="BF"/>
          <w:sz w:val="22"/>
          <w:szCs w:val="22"/>
        </w:rPr>
        <w:t>end</w:t>
      </w:r>
    </w:p>
    <w:sectPr w:rsidR="008A5C26" w:rsidRPr="008A5C26" w:rsidSect="00B22DAB">
      <w:headerReference w:type="default" r:id="rId11"/>
      <w:footerReference w:type="default" r:id="rId12"/>
      <w:pgSz w:w="11906" w:h="16838" w:code="9"/>
      <w:pgMar w:top="567" w:right="1134" w:bottom="1134" w:left="1134" w:header="567" w:footer="851" w:gutter="0"/>
      <w:cols w:space="720"/>
      <w:docGrid w:linePitch="27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Graham" w:date="2020-10-28T21:40:00Z" w:initials="G">
    <w:p w14:paraId="2FE8D4A2" w14:textId="05F0C08B" w:rsidR="00607721" w:rsidRDefault="00607721">
      <w:pPr>
        <w:pStyle w:val="CommentText"/>
      </w:pPr>
      <w:r>
        <w:rPr>
          <w:rStyle w:val="CommentReference"/>
        </w:rPr>
        <w:annotationRef/>
      </w:r>
      <w:r>
        <w:t>Revised class rules intended to resolve existing known issues and adopt the Standard Class Rules format fully with use of ERS terminology.</w:t>
      </w:r>
    </w:p>
    <w:p w14:paraId="5930C082" w14:textId="77777777" w:rsidR="00BD07BD" w:rsidRDefault="00BD07BD">
      <w:pPr>
        <w:pStyle w:val="CommentText"/>
      </w:pPr>
    </w:p>
    <w:p w14:paraId="3E561D62" w14:textId="20BCDDA0" w:rsidR="00BD07BD" w:rsidRDefault="00BD07BD">
      <w:pPr>
        <w:pStyle w:val="CommentText"/>
      </w:pPr>
      <w:r>
        <w:t>Coloured text indicates new or much revised material – black text is original text</w:t>
      </w:r>
      <w:r w:rsidR="00B77E95">
        <w:t xml:space="preserve"> which may be placed in different order/sub sections</w:t>
      </w:r>
      <w:r>
        <w:t>.</w:t>
      </w:r>
    </w:p>
    <w:p w14:paraId="2A65A922" w14:textId="77777777" w:rsidR="004801B4" w:rsidRDefault="004801B4">
      <w:pPr>
        <w:pStyle w:val="CommentText"/>
      </w:pPr>
    </w:p>
    <w:p w14:paraId="1916395F" w14:textId="35D4307E" w:rsidR="004801B4" w:rsidRDefault="004801B4">
      <w:pPr>
        <w:pStyle w:val="CommentText"/>
      </w:pPr>
      <w:r>
        <w:t>Note that all the rules that apply to the sailor at an event are in Section C Conditions for Racing and that these are now at the beginning of the document.</w:t>
      </w:r>
    </w:p>
  </w:comment>
  <w:comment w:id="1" w:author="Graham" w:date="2020-10-28T21:42:00Z" w:initials="G">
    <w:p w14:paraId="0017534A" w14:textId="65F41413" w:rsidR="00607721" w:rsidRDefault="00607721">
      <w:pPr>
        <w:pStyle w:val="CommentText"/>
      </w:pPr>
      <w:r>
        <w:rPr>
          <w:rStyle w:val="CommentReference"/>
        </w:rPr>
        <w:annotationRef/>
      </w:r>
      <w:r w:rsidRPr="00B77E95">
        <w:rPr>
          <w:b/>
        </w:rPr>
        <w:t xml:space="preserve">All </w:t>
      </w:r>
      <w:r>
        <w:t>administrative rules are placed together and at the end of the document so that all the technical rules are visible at the front of the document.</w:t>
      </w:r>
    </w:p>
  </w:comment>
  <w:comment w:id="2" w:author="Graham" w:date="2020-10-28T21:43:00Z" w:initials="G">
    <w:p w14:paraId="5FB3153C" w14:textId="22B35A45" w:rsidR="00607721" w:rsidRDefault="00607721">
      <w:pPr>
        <w:pStyle w:val="CommentText"/>
      </w:pPr>
      <w:r>
        <w:rPr>
          <w:rStyle w:val="CommentReference"/>
        </w:rPr>
        <w:annotationRef/>
      </w:r>
      <w:r>
        <w:t xml:space="preserve">The current class rules do not make it explicitly clear that Section C rules are not checked as part of </w:t>
      </w:r>
      <w:r w:rsidRPr="00607721">
        <w:rPr>
          <w:b/>
        </w:rPr>
        <w:t>certification</w:t>
      </w:r>
      <w:r>
        <w:t>.</w:t>
      </w:r>
    </w:p>
  </w:comment>
  <w:comment w:id="3" w:author="Graham" w:date="2020-10-29T08:18:00Z" w:initials="G">
    <w:p w14:paraId="088F128D" w14:textId="78BF3863" w:rsidR="00B77E95" w:rsidRDefault="00B77E95">
      <w:pPr>
        <w:pStyle w:val="CommentText"/>
      </w:pPr>
      <w:r>
        <w:rPr>
          <w:rStyle w:val="CommentReference"/>
        </w:rPr>
        <w:annotationRef/>
      </w:r>
      <w:r>
        <w:t>Standard text used in other class rules.</w:t>
      </w:r>
    </w:p>
  </w:comment>
  <w:comment w:id="4" w:author="Graham" w:date="2020-10-28T21:46:00Z" w:initials="G">
    <w:p w14:paraId="559ABEF0" w14:textId="42488C82" w:rsidR="00607721" w:rsidRDefault="00607721">
      <w:pPr>
        <w:pStyle w:val="CommentText"/>
      </w:pPr>
      <w:r>
        <w:rPr>
          <w:rStyle w:val="CommentReference"/>
        </w:rPr>
        <w:annotationRef/>
      </w:r>
      <w:r>
        <w:t>A</w:t>
      </w:r>
      <w:r w:rsidR="002F2362">
        <w:t xml:space="preserve"> catch-all a</w:t>
      </w:r>
      <w:r>
        <w:t>dded for clarity.</w:t>
      </w:r>
    </w:p>
  </w:comment>
  <w:comment w:id="5" w:author="Graham" w:date="2020-10-28T21:47:00Z" w:initials="G">
    <w:p w14:paraId="787F14FC" w14:textId="248FE03A" w:rsidR="00607721" w:rsidRDefault="00607721">
      <w:pPr>
        <w:pStyle w:val="CommentText"/>
      </w:pPr>
      <w:r>
        <w:rPr>
          <w:rStyle w:val="CommentReference"/>
        </w:rPr>
        <w:annotationRef/>
      </w:r>
      <w:r w:rsidR="00BD07BD">
        <w:t xml:space="preserve">ERS B.2 requires the fore end of headsail booms to be approximately on the hull centreplane. </w:t>
      </w:r>
      <w:r>
        <w:t>Consistent with other rc (and fs) class rules, it is necessary to add this clause</w:t>
      </w:r>
      <w:r w:rsidR="00BD07BD">
        <w:t xml:space="preserve"> to delete ERS B.2.</w:t>
      </w:r>
    </w:p>
  </w:comment>
  <w:comment w:id="6" w:author="Graham" w:date="2020-10-28T21:48:00Z" w:initials="G">
    <w:p w14:paraId="6642C112" w14:textId="3E399ED0" w:rsidR="00607721" w:rsidRDefault="00607721">
      <w:pPr>
        <w:pStyle w:val="CommentText"/>
      </w:pPr>
      <w:r>
        <w:rPr>
          <w:rStyle w:val="CommentReference"/>
        </w:rPr>
        <w:annotationRef/>
      </w:r>
      <w:r>
        <w:t>There is currently no limit on the number of competitors controlling the boat.</w:t>
      </w:r>
    </w:p>
  </w:comment>
  <w:comment w:id="7" w:author="Graham" w:date="2020-10-28T21:48:00Z" w:initials="G">
    <w:p w14:paraId="438E61F6" w14:textId="50DA6506" w:rsidR="00607721" w:rsidRDefault="00607721">
      <w:pPr>
        <w:pStyle w:val="CommentText"/>
      </w:pPr>
      <w:r>
        <w:rPr>
          <w:rStyle w:val="CommentReference"/>
        </w:rPr>
        <w:annotationRef/>
      </w:r>
      <w:r w:rsidR="004801B4">
        <w:t>As used in other class rules t</w:t>
      </w:r>
      <w:r>
        <w:t>o ensure this</w:t>
      </w:r>
      <w:r w:rsidR="00B77E95">
        <w:t xml:space="preserve"> requirement</w:t>
      </w:r>
      <w:r>
        <w:t xml:space="preserve"> is understood.</w:t>
      </w:r>
    </w:p>
  </w:comment>
  <w:comment w:id="8" w:author="Graham" w:date="2020-10-28T21:49:00Z" w:initials="G">
    <w:p w14:paraId="484BA1D8" w14:textId="3332EFC1" w:rsidR="00607721" w:rsidRDefault="00607721">
      <w:pPr>
        <w:pStyle w:val="CommentText"/>
      </w:pPr>
      <w:r>
        <w:rPr>
          <w:rStyle w:val="CommentReference"/>
        </w:rPr>
        <w:annotationRef/>
      </w:r>
      <w:r w:rsidR="00155957">
        <w:t>It is made clear that it is only the extension of rudders outside the box that is exempted from compliance with the class rules</w:t>
      </w:r>
      <w:r w:rsidR="004801B4">
        <w:t xml:space="preserve"> – all the other rules apply. It makes no sense that t</w:t>
      </w:r>
      <w:r w:rsidR="00155957">
        <w:t>he cu</w:t>
      </w:r>
      <w:r w:rsidR="004801B4">
        <w:t>rrent class rules Section A do not apply to such old boats as</w:t>
      </w:r>
      <w:r w:rsidR="00155957">
        <w:t xml:space="preserve"> there are technical rules in the current section A</w:t>
      </w:r>
      <w:r w:rsidR="004801B4">
        <w:t xml:space="preserve"> that do need to apply to grandfathered boats</w:t>
      </w:r>
      <w:r w:rsidR="00155957">
        <w:t>.</w:t>
      </w:r>
    </w:p>
  </w:comment>
  <w:comment w:id="9" w:author="Graham" w:date="2022-01-18T08:18:00Z" w:initials="G">
    <w:p w14:paraId="2F2C925F" w14:textId="1A89E23D" w:rsidR="003A1C1D" w:rsidRDefault="003A1C1D">
      <w:pPr>
        <w:pStyle w:val="CommentText"/>
      </w:pPr>
      <w:r>
        <w:rPr>
          <w:rStyle w:val="CommentReference"/>
        </w:rPr>
        <w:annotationRef/>
      </w:r>
      <w:r>
        <w:t>The text proposed for the IOM class rules is used here. It prohibits vane steering to be used on rc boats whereas the existing text does not.</w:t>
      </w:r>
    </w:p>
  </w:comment>
  <w:comment w:id="10" w:author="Graham" w:date="2020-10-28T21:53:00Z" w:initials="G">
    <w:p w14:paraId="1AE88D2A" w14:textId="421AA4A8" w:rsidR="00155957" w:rsidRDefault="00155957">
      <w:pPr>
        <w:pStyle w:val="CommentText"/>
      </w:pPr>
      <w:r>
        <w:rPr>
          <w:rStyle w:val="CommentReference"/>
        </w:rPr>
        <w:annotationRef/>
      </w:r>
      <w:r>
        <w:t>The text used in other class rules is used to prohibit what is thought necessary to prohibit while permitting what is thought reasonable to permit (e.g. GIZMO</w:t>
      </w:r>
      <w:r w:rsidR="00B77E95">
        <w:t>, self-adjusting Cunningham and similar items</w:t>
      </w:r>
      <w:r>
        <w:t>)</w:t>
      </w:r>
    </w:p>
  </w:comment>
  <w:comment w:id="11" w:author="Graham" w:date="2020-10-28T21:54:00Z" w:initials="G">
    <w:p w14:paraId="43E6F2C1" w14:textId="44248EE9" w:rsidR="00155957" w:rsidRDefault="00155957">
      <w:pPr>
        <w:pStyle w:val="CommentText"/>
      </w:pPr>
      <w:r>
        <w:rPr>
          <w:rStyle w:val="CommentReference"/>
        </w:rPr>
        <w:annotationRef/>
      </w:r>
      <w:r>
        <w:t xml:space="preserve">As </w:t>
      </w:r>
      <w:r w:rsidR="004801B4">
        <w:t xml:space="preserve">used </w:t>
      </w:r>
      <w:r>
        <w:t>in other class rules now.</w:t>
      </w:r>
    </w:p>
  </w:comment>
  <w:comment w:id="12" w:author="Graham" w:date="2020-10-28T21:55:00Z" w:initials="G">
    <w:p w14:paraId="72543F37" w14:textId="498B6BA4" w:rsidR="00155957" w:rsidRDefault="00155957">
      <w:pPr>
        <w:pStyle w:val="CommentText"/>
      </w:pPr>
      <w:r>
        <w:rPr>
          <w:rStyle w:val="CommentReference"/>
        </w:rPr>
        <w:annotationRef/>
      </w:r>
      <w:r>
        <w:t xml:space="preserve">As </w:t>
      </w:r>
      <w:r w:rsidR="004801B4">
        <w:t xml:space="preserve">used </w:t>
      </w:r>
      <w:r>
        <w:t>in other class rules now.</w:t>
      </w:r>
    </w:p>
  </w:comment>
  <w:comment w:id="13" w:author="Graham" w:date="2020-10-28T21:55:00Z" w:initials="G">
    <w:p w14:paraId="279891BE" w14:textId="04AD5B1B" w:rsidR="00155957" w:rsidRDefault="00155957">
      <w:pPr>
        <w:pStyle w:val="CommentText"/>
      </w:pPr>
      <w:r>
        <w:rPr>
          <w:rStyle w:val="CommentReference"/>
        </w:rPr>
        <w:annotationRef/>
      </w:r>
      <w:r>
        <w:t>As</w:t>
      </w:r>
      <w:r w:rsidR="004801B4">
        <w:t xml:space="preserve"> used</w:t>
      </w:r>
      <w:r>
        <w:t xml:space="preserve"> in other class rules now.</w:t>
      </w:r>
    </w:p>
  </w:comment>
  <w:comment w:id="14" w:author="Graham" w:date="2020-10-28T21:56:00Z" w:initials="G">
    <w:p w14:paraId="3BF53057" w14:textId="40D33511" w:rsidR="00155957" w:rsidRDefault="00155957">
      <w:pPr>
        <w:pStyle w:val="CommentText"/>
      </w:pPr>
      <w:r>
        <w:rPr>
          <w:rStyle w:val="CommentReference"/>
        </w:rPr>
        <w:annotationRef/>
      </w:r>
      <w:r>
        <w:t>Invokes the Supplementary Class Rules which covers headsail marks.</w:t>
      </w:r>
    </w:p>
  </w:comment>
  <w:comment w:id="15" w:author="Graham" w:date="2020-10-28T21:57:00Z" w:initials="G">
    <w:p w14:paraId="01A7A72B" w14:textId="098CDD33" w:rsidR="00155957" w:rsidRDefault="00155957">
      <w:pPr>
        <w:pStyle w:val="CommentText"/>
      </w:pPr>
      <w:r>
        <w:rPr>
          <w:rStyle w:val="CommentReference"/>
        </w:rPr>
        <w:annotationRef/>
      </w:r>
      <w:r>
        <w:t xml:space="preserve">Invokes the SCR for mainsails and continues to ‘grandfather’ old sails – </w:t>
      </w:r>
      <w:r w:rsidR="004801B4">
        <w:t xml:space="preserve">however, </w:t>
      </w:r>
      <w:r>
        <w:t>it is not clear how such sails can be identified as such as there will be no certification marks dating them.</w:t>
      </w:r>
    </w:p>
    <w:p w14:paraId="7BE1F371" w14:textId="77777777" w:rsidR="00B77E95" w:rsidRDefault="00B77E95">
      <w:pPr>
        <w:pStyle w:val="CommentText"/>
      </w:pPr>
    </w:p>
    <w:p w14:paraId="26452EC3" w14:textId="485E42E3" w:rsidR="00B77E95" w:rsidRDefault="00B77E95">
      <w:pPr>
        <w:pStyle w:val="CommentText"/>
      </w:pPr>
      <w:r>
        <w:t>The word ‘approximately’ is introduced as it is not clear if the 63 mm height requirement is/was a minimum or maximum.</w:t>
      </w:r>
    </w:p>
  </w:comment>
  <w:comment w:id="16" w:author="Graham" w:date="2021-03-16T15:42:00Z" w:initials="G">
    <w:p w14:paraId="2E2330E5" w14:textId="079694E2" w:rsidR="003605BF" w:rsidRDefault="003605BF">
      <w:pPr>
        <w:pStyle w:val="CommentText"/>
      </w:pPr>
      <w:r>
        <w:rPr>
          <w:rStyle w:val="CommentReference"/>
        </w:rPr>
        <w:annotationRef/>
      </w:r>
      <w:r>
        <w:t xml:space="preserve">Placing the rule for insignia </w:t>
      </w:r>
      <w:r w:rsidR="004507F7">
        <w:t>here takes sails completely out</w:t>
      </w:r>
      <w:r>
        <w:t xml:space="preserve"> of certification and removes Section G from the class rules.</w:t>
      </w:r>
    </w:p>
  </w:comment>
  <w:comment w:id="17" w:author="Graham" w:date="2020-10-28T21:58:00Z" w:initials="G">
    <w:p w14:paraId="20DC4E4F" w14:textId="22508CF8" w:rsidR="00155957" w:rsidRDefault="00155957">
      <w:pPr>
        <w:pStyle w:val="CommentText"/>
      </w:pPr>
      <w:r>
        <w:rPr>
          <w:rStyle w:val="CommentReference"/>
        </w:rPr>
        <w:annotationRef/>
      </w:r>
      <w:r>
        <w:t>Introduced to prevent such parts that may extend outside of the box from becoming larger than required for their intended purpose</w:t>
      </w:r>
      <w:r w:rsidR="004801B4">
        <w:t>. For example, 50 mm deep hatch covers that extend the full beam and length of the hull would be a useful addition to a hull.</w:t>
      </w:r>
      <w:r>
        <w:t>.</w:t>
      </w:r>
    </w:p>
  </w:comment>
  <w:comment w:id="19" w:author="Graham" w:date="2020-10-29T08:04:00Z" w:initials="G">
    <w:p w14:paraId="3E99CA64" w14:textId="0793D160" w:rsidR="00BD07BD" w:rsidRDefault="00BD07BD">
      <w:pPr>
        <w:pStyle w:val="CommentText"/>
      </w:pPr>
      <w:r>
        <w:rPr>
          <w:rStyle w:val="CommentReference"/>
        </w:rPr>
        <w:annotationRef/>
      </w:r>
      <w:r>
        <w:t>This clause is currently under General whereas it correctly belongs under Language.</w:t>
      </w:r>
    </w:p>
  </w:comment>
  <w:comment w:id="20" w:author="Graham" w:date="2020-10-29T08:05:00Z" w:initials="G">
    <w:p w14:paraId="4CD4134F" w14:textId="41E88E9C" w:rsidR="00BD07BD" w:rsidRDefault="00BD07BD">
      <w:pPr>
        <w:pStyle w:val="CommentText"/>
      </w:pPr>
      <w:r>
        <w:rPr>
          <w:rStyle w:val="CommentReference"/>
        </w:rPr>
        <w:annotationRef/>
      </w:r>
      <w:r>
        <w:t>Th</w:t>
      </w:r>
      <w:r w:rsidR="00100734">
        <w:t>e second part of th</w:t>
      </w:r>
      <w:r>
        <w:t>is clause is currently not present</w:t>
      </w:r>
      <w:r w:rsidR="004801B4">
        <w:t xml:space="preserve"> but is needed</w:t>
      </w:r>
      <w:r>
        <w:t>.</w:t>
      </w:r>
    </w:p>
  </w:comment>
  <w:comment w:id="21" w:author="Graham" w:date="2020-10-29T08:05:00Z" w:initials="G">
    <w:p w14:paraId="6AE7A62D" w14:textId="7AFF0903" w:rsidR="00BD07BD" w:rsidRDefault="00BD07BD">
      <w:pPr>
        <w:pStyle w:val="CommentText"/>
      </w:pPr>
      <w:r>
        <w:rPr>
          <w:rStyle w:val="CommentReference"/>
        </w:rPr>
        <w:annotationRef/>
      </w:r>
      <w:r>
        <w:t>This clause is currently not present – guidance needs to be given.</w:t>
      </w:r>
    </w:p>
  </w:comment>
  <w:comment w:id="22" w:author="Graham" w:date="2020-10-29T08:08:00Z" w:initials="G">
    <w:p w14:paraId="2C5BC9FB" w14:textId="77777777" w:rsidR="00BD07BD" w:rsidRDefault="00BD07BD" w:rsidP="00BD07BD">
      <w:pPr>
        <w:pStyle w:val="CommentText"/>
      </w:pPr>
      <w:r>
        <w:rPr>
          <w:rStyle w:val="CommentReference"/>
        </w:rPr>
        <w:annotationRef/>
      </w:r>
      <w:r>
        <w:t>This clause is currently not present – guidance needs to be given.</w:t>
      </w:r>
    </w:p>
    <w:p w14:paraId="5E9A72A9" w14:textId="662D9895" w:rsidR="00BD07BD" w:rsidRDefault="00BD07BD">
      <w:pPr>
        <w:pStyle w:val="CommentText"/>
      </w:pPr>
    </w:p>
  </w:comment>
  <w:comment w:id="23" w:author="Graham" w:date="2020-10-29T08:09:00Z" w:initials="G">
    <w:p w14:paraId="586077FA" w14:textId="2A8423FF" w:rsidR="00BD07BD" w:rsidRDefault="00BD07BD">
      <w:pPr>
        <w:pStyle w:val="CommentText"/>
      </w:pPr>
      <w:r>
        <w:rPr>
          <w:rStyle w:val="CommentReference"/>
        </w:rPr>
        <w:annotationRef/>
      </w:r>
      <w:r w:rsidR="004801B4">
        <w:t xml:space="preserve">No guidance is currently given in the class rules - </w:t>
      </w:r>
      <w:r>
        <w:t>Class rule changes and interpretations are handled under the COG framework now.</w:t>
      </w:r>
    </w:p>
  </w:comment>
  <w:comment w:id="24" w:author="Graham" w:date="2021-06-21T21:41:00Z" w:initials="G">
    <w:p w14:paraId="17617B72" w14:textId="02A9C24A" w:rsidR="00D87F04" w:rsidRDefault="00D87F04">
      <w:pPr>
        <w:pStyle w:val="CommentText"/>
      </w:pPr>
      <w:r>
        <w:rPr>
          <w:rStyle w:val="CommentReference"/>
        </w:rPr>
        <w:annotationRef/>
      </w:r>
      <w:r>
        <w:t xml:space="preserve">Note the measurer is not an ERS defined </w:t>
      </w:r>
      <w:r w:rsidRPr="00D87F04">
        <w:rPr>
          <w:b/>
        </w:rPr>
        <w:t>official measurer</w:t>
      </w:r>
      <w:r>
        <w:t xml:space="preserve"> who, therefore, need not be an RYA appointed sail measurer.</w:t>
      </w:r>
    </w:p>
  </w:comment>
  <w:comment w:id="25" w:author="Graham" w:date="2021-06-21T21:43:00Z" w:initials="G">
    <w:p w14:paraId="458F3A2B" w14:textId="0A1D4E1F" w:rsidR="00D87F04" w:rsidRDefault="00D87F04">
      <w:pPr>
        <w:pStyle w:val="CommentText"/>
      </w:pPr>
      <w:r>
        <w:rPr>
          <w:rStyle w:val="CommentReference"/>
        </w:rPr>
        <w:annotationRef/>
      </w:r>
      <w:r>
        <w:t>As above.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916395F" w15:done="0"/>
  <w15:commentEx w15:paraId="0017534A" w15:done="0"/>
  <w15:commentEx w15:paraId="5FB3153C" w15:done="0"/>
  <w15:commentEx w15:paraId="088F128D" w15:done="0"/>
  <w15:commentEx w15:paraId="559ABEF0" w15:done="0"/>
  <w15:commentEx w15:paraId="787F14FC" w15:done="0"/>
  <w15:commentEx w15:paraId="6642C112" w15:done="0"/>
  <w15:commentEx w15:paraId="438E61F6" w15:done="0"/>
  <w15:commentEx w15:paraId="484BA1D8" w15:done="0"/>
  <w15:commentEx w15:paraId="2F2C925F" w15:done="0"/>
  <w15:commentEx w15:paraId="1AE88D2A" w15:done="0"/>
  <w15:commentEx w15:paraId="43E6F2C1" w15:done="0"/>
  <w15:commentEx w15:paraId="72543F37" w15:done="0"/>
  <w15:commentEx w15:paraId="279891BE" w15:done="0"/>
  <w15:commentEx w15:paraId="3BF53057" w15:done="0"/>
  <w15:commentEx w15:paraId="26452EC3" w15:done="0"/>
  <w15:commentEx w15:paraId="2E2330E5" w15:done="0"/>
  <w15:commentEx w15:paraId="20DC4E4F" w15:done="0"/>
  <w15:commentEx w15:paraId="3E99CA64" w15:done="0"/>
  <w15:commentEx w15:paraId="4CD4134F" w15:done="0"/>
  <w15:commentEx w15:paraId="6AE7A62D" w15:done="0"/>
  <w15:commentEx w15:paraId="5E9A72A9" w15:done="0"/>
  <w15:commentEx w15:paraId="586077FA" w15:done="0"/>
  <w15:commentEx w15:paraId="17617B72" w15:done="0"/>
  <w15:commentEx w15:paraId="458F3A2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182414" w14:textId="77777777" w:rsidR="001E5684" w:rsidRDefault="001E5684">
      <w:r>
        <w:separator/>
      </w:r>
    </w:p>
  </w:endnote>
  <w:endnote w:type="continuationSeparator" w:id="0">
    <w:p w14:paraId="6079CC01" w14:textId="77777777" w:rsidR="001E5684" w:rsidRDefault="001E5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50AF8E" w14:textId="6C6675BA" w:rsidR="001B41FB" w:rsidRPr="00610C25" w:rsidRDefault="009D7A36" w:rsidP="00610C25">
    <w:pPr>
      <w:pStyle w:val="Footer"/>
      <w:tabs>
        <w:tab w:val="clear" w:pos="4320"/>
        <w:tab w:val="clear" w:pos="8640"/>
        <w:tab w:val="left" w:pos="4111"/>
        <w:tab w:val="left" w:pos="9356"/>
        <w:tab w:val="right" w:pos="10204"/>
      </w:tabs>
      <w:rPr>
        <w:rFonts w:asciiTheme="minorHAnsi" w:hAnsiTheme="minorHAnsi" w:cstheme="minorHAnsi"/>
        <w:sz w:val="18"/>
        <w:szCs w:val="18"/>
      </w:rPr>
    </w:pPr>
    <w:r w:rsidRPr="00610C25">
      <w:rPr>
        <w:rFonts w:asciiTheme="minorHAnsi" w:hAnsiTheme="minorHAnsi" w:cstheme="minorHAnsi"/>
        <w:sz w:val="18"/>
        <w:szCs w:val="18"/>
      </w:rPr>
      <w:t>©</w:t>
    </w:r>
    <w:r w:rsidR="0087706F">
      <w:rPr>
        <w:rFonts w:asciiTheme="minorHAnsi" w:hAnsiTheme="minorHAnsi" w:cstheme="minorHAnsi"/>
        <w:sz w:val="18"/>
        <w:szCs w:val="18"/>
      </w:rPr>
      <w:t xml:space="preserve"> 2022</w:t>
    </w:r>
    <w:r w:rsidRPr="00610C25">
      <w:rPr>
        <w:rFonts w:asciiTheme="minorHAnsi" w:hAnsiTheme="minorHAnsi" w:cstheme="minorHAnsi"/>
        <w:sz w:val="18"/>
        <w:szCs w:val="18"/>
      </w:rPr>
      <w:t xml:space="preserve"> Model Yachting Association </w:t>
    </w:r>
    <w:r w:rsidR="001B41FB" w:rsidRPr="00610C25">
      <w:rPr>
        <w:rFonts w:asciiTheme="minorHAnsi" w:hAnsiTheme="minorHAnsi" w:cstheme="minorHAnsi"/>
        <w:sz w:val="18"/>
        <w:szCs w:val="18"/>
      </w:rPr>
      <w:t xml:space="preserve">            </w:t>
    </w:r>
    <w:r w:rsidR="00610C25">
      <w:rPr>
        <w:rFonts w:asciiTheme="minorHAnsi" w:hAnsiTheme="minorHAnsi" w:cstheme="minorHAnsi"/>
        <w:sz w:val="18"/>
        <w:szCs w:val="18"/>
      </w:rPr>
      <w:tab/>
    </w:r>
    <w:r w:rsidRPr="00610C25">
      <w:rPr>
        <w:rFonts w:asciiTheme="minorHAnsi" w:hAnsiTheme="minorHAnsi" w:cstheme="minorHAnsi"/>
        <w:sz w:val="18"/>
        <w:szCs w:val="18"/>
      </w:rPr>
      <w:t xml:space="preserve">36” class rule </w:t>
    </w:r>
    <w:r w:rsidR="00854DE7">
      <w:rPr>
        <w:rFonts w:asciiTheme="minorHAnsi" w:hAnsiTheme="minorHAnsi" w:cstheme="minorHAnsi"/>
        <w:sz w:val="18"/>
        <w:szCs w:val="18"/>
      </w:rPr>
      <w:t>TBA</w:t>
    </w:r>
    <w:r w:rsidRPr="00610C25">
      <w:rPr>
        <w:rFonts w:asciiTheme="minorHAnsi" w:hAnsiTheme="minorHAnsi" w:cstheme="minorHAnsi"/>
        <w:sz w:val="18"/>
        <w:szCs w:val="18"/>
      </w:rPr>
      <w:t xml:space="preserve"> </w:t>
    </w:r>
    <w:r w:rsidR="001B41FB" w:rsidRPr="00610C25">
      <w:rPr>
        <w:rFonts w:asciiTheme="minorHAnsi" w:hAnsiTheme="minorHAnsi" w:cstheme="minorHAnsi"/>
        <w:sz w:val="18"/>
        <w:szCs w:val="18"/>
      </w:rPr>
      <w:t xml:space="preserve">                          </w:t>
    </w:r>
    <w:r w:rsidR="00610C25">
      <w:rPr>
        <w:rFonts w:asciiTheme="minorHAnsi" w:hAnsiTheme="minorHAnsi" w:cstheme="minorHAnsi"/>
        <w:sz w:val="18"/>
        <w:szCs w:val="18"/>
      </w:rPr>
      <w:tab/>
    </w:r>
    <w:r w:rsidRPr="00610C25">
      <w:rPr>
        <w:rFonts w:asciiTheme="minorHAnsi" w:hAnsiTheme="minorHAnsi" w:cstheme="minorHAnsi"/>
        <w:sz w:val="18"/>
        <w:szCs w:val="18"/>
      </w:rPr>
      <w:t xml:space="preserve"> </w:t>
    </w:r>
  </w:p>
  <w:p w14:paraId="0AF880F7" w14:textId="536A560C" w:rsidR="00C855E2" w:rsidRPr="00610C25" w:rsidRDefault="009D7A36" w:rsidP="00610C25">
    <w:pPr>
      <w:pStyle w:val="Footer"/>
      <w:tabs>
        <w:tab w:val="clear" w:pos="4320"/>
        <w:tab w:val="clear" w:pos="8640"/>
        <w:tab w:val="left" w:pos="4111"/>
        <w:tab w:val="left" w:pos="9356"/>
        <w:tab w:val="right" w:pos="10204"/>
      </w:tabs>
      <w:rPr>
        <w:rFonts w:asciiTheme="minorHAnsi" w:hAnsiTheme="minorHAnsi" w:cstheme="minorHAnsi"/>
        <w:sz w:val="18"/>
        <w:szCs w:val="18"/>
      </w:rPr>
    </w:pPr>
    <w:r w:rsidRPr="00610C25">
      <w:rPr>
        <w:rFonts w:asciiTheme="minorHAnsi" w:hAnsiTheme="minorHAnsi" w:cstheme="minorHAnsi"/>
        <w:sz w:val="18"/>
        <w:szCs w:val="18"/>
      </w:rPr>
      <w:t xml:space="preserve">Effective: </w:t>
    </w:r>
    <w:r w:rsidR="00854DE7">
      <w:rPr>
        <w:rFonts w:asciiTheme="minorHAnsi" w:hAnsiTheme="minorHAnsi" w:cstheme="minorHAnsi"/>
        <w:sz w:val="18"/>
        <w:szCs w:val="18"/>
      </w:rPr>
      <w:t>TBA</w:t>
    </w:r>
    <w:r w:rsidRPr="00610C25">
      <w:rPr>
        <w:rFonts w:asciiTheme="minorHAnsi" w:hAnsiTheme="minorHAnsi" w:cstheme="minorHAnsi"/>
        <w:sz w:val="18"/>
        <w:szCs w:val="18"/>
      </w:rPr>
      <w:t xml:space="preserve"> </w:t>
    </w:r>
    <w:r w:rsidR="001B41FB" w:rsidRPr="00610C25">
      <w:rPr>
        <w:rFonts w:asciiTheme="minorHAnsi" w:hAnsiTheme="minorHAnsi" w:cstheme="minorHAnsi"/>
        <w:sz w:val="18"/>
        <w:szCs w:val="18"/>
      </w:rPr>
      <w:t xml:space="preserve">                            </w:t>
    </w:r>
    <w:r w:rsidR="00610C25">
      <w:rPr>
        <w:rFonts w:asciiTheme="minorHAnsi" w:hAnsiTheme="minorHAnsi" w:cstheme="minorHAnsi"/>
        <w:sz w:val="18"/>
        <w:szCs w:val="18"/>
      </w:rPr>
      <w:tab/>
    </w:r>
    <w:r w:rsidRPr="00610C25">
      <w:rPr>
        <w:rFonts w:asciiTheme="minorHAnsi" w:hAnsiTheme="minorHAnsi" w:cstheme="minorHAnsi"/>
        <w:sz w:val="18"/>
        <w:szCs w:val="18"/>
      </w:rPr>
      <w:t>Previous rule amended 1984, 1991, 1995, 2004</w:t>
    </w:r>
    <w:r w:rsidR="00610C25" w:rsidRPr="00610C25">
      <w:rPr>
        <w:rFonts w:asciiTheme="minorHAnsi" w:hAnsiTheme="minorHAnsi" w:cstheme="minorHAnsi"/>
        <w:sz w:val="18"/>
        <w:szCs w:val="18"/>
      </w:rPr>
      <w:t>, 2017</w:t>
    </w:r>
    <w:r w:rsidR="005961A0" w:rsidRPr="00610C25">
      <w:rPr>
        <w:rFonts w:asciiTheme="minorHAnsi" w:hAnsiTheme="minorHAnsi" w:cstheme="minorHAnsi"/>
        <w:sz w:val="18"/>
        <w:szCs w:val="18"/>
      </w:rPr>
      <w:tab/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17D23E" w14:textId="77777777" w:rsidR="001E5684" w:rsidRDefault="001E5684">
      <w:r>
        <w:separator/>
      </w:r>
    </w:p>
  </w:footnote>
  <w:footnote w:type="continuationSeparator" w:id="0">
    <w:p w14:paraId="7518E1FC" w14:textId="77777777" w:rsidR="001E5684" w:rsidRDefault="001E56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60742D" w14:textId="42FF8AF6" w:rsidR="009B0F20" w:rsidRPr="00B622D9" w:rsidRDefault="009B0F20" w:rsidP="00DC54D8">
    <w:pPr>
      <w:autoSpaceDE w:val="0"/>
      <w:autoSpaceDN w:val="0"/>
      <w:adjustRightInd w:val="0"/>
      <w:ind w:right="281"/>
      <w:jc w:val="right"/>
      <w:rPr>
        <w:rFonts w:ascii="Arial" w:hAnsi="Arial" w:cs="Arial"/>
        <w:color w:val="548DD4" w:themeColor="text2" w:themeTint="99"/>
        <w:sz w:val="28"/>
        <w:szCs w:val="28"/>
        <w:lang w:val="en-US"/>
      </w:rPr>
    </w:pPr>
  </w:p>
  <w:p w14:paraId="5A39BBE3" w14:textId="77777777" w:rsidR="00C855E2" w:rsidRPr="00345E06" w:rsidRDefault="00C855E2" w:rsidP="00345E06">
    <w:pPr>
      <w:autoSpaceDE w:val="0"/>
      <w:autoSpaceDN w:val="0"/>
      <w:adjustRightInd w:val="0"/>
      <w:rPr>
        <w:rFonts w:ascii="Arial" w:hAnsi="Arial" w:cs="Arial"/>
        <w:color w:val="000080"/>
        <w:sz w:val="28"/>
        <w:szCs w:val="28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7B83B52"/>
    <w:multiLevelType w:val="hybridMultilevel"/>
    <w:tmpl w:val="2F9A9000"/>
    <w:lvl w:ilvl="0" w:tplc="FAC289E2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A74B9A"/>
    <w:multiLevelType w:val="hybridMultilevel"/>
    <w:tmpl w:val="DFEE29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C1897"/>
    <w:multiLevelType w:val="hybridMultilevel"/>
    <w:tmpl w:val="677ED79E"/>
    <w:lvl w:ilvl="0" w:tplc="40661164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863437"/>
    <w:multiLevelType w:val="multilevel"/>
    <w:tmpl w:val="644AFB92"/>
    <w:lvl w:ilvl="0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1E36FC1"/>
    <w:multiLevelType w:val="hybridMultilevel"/>
    <w:tmpl w:val="21DA20DA"/>
    <w:lvl w:ilvl="0" w:tplc="08090001">
      <w:start w:val="1"/>
      <w:numFmt w:val="bullet"/>
      <w:lvlText w:val=""/>
      <w:lvlJc w:val="left"/>
      <w:pPr>
        <w:tabs>
          <w:tab w:val="num" w:pos="3042"/>
        </w:tabs>
        <w:ind w:left="30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762"/>
        </w:tabs>
        <w:ind w:left="376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4482"/>
        </w:tabs>
        <w:ind w:left="44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5202"/>
        </w:tabs>
        <w:ind w:left="52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922"/>
        </w:tabs>
        <w:ind w:left="592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642"/>
        </w:tabs>
        <w:ind w:left="66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7362"/>
        </w:tabs>
        <w:ind w:left="73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8082"/>
        </w:tabs>
        <w:ind w:left="808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8802"/>
        </w:tabs>
        <w:ind w:left="8802" w:hanging="360"/>
      </w:pPr>
      <w:rPr>
        <w:rFonts w:ascii="Wingdings" w:hAnsi="Wingdings" w:hint="default"/>
      </w:rPr>
    </w:lvl>
  </w:abstractNum>
  <w:abstractNum w:abstractNumId="6" w15:restartNumberingAfterBreak="0">
    <w:nsid w:val="1C517BCA"/>
    <w:multiLevelType w:val="hybridMultilevel"/>
    <w:tmpl w:val="45FC649A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C8552A7"/>
    <w:multiLevelType w:val="hybridMultilevel"/>
    <w:tmpl w:val="62721854"/>
    <w:lvl w:ilvl="0" w:tplc="DE005842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C439EB"/>
    <w:multiLevelType w:val="hybridMultilevel"/>
    <w:tmpl w:val="F022D168"/>
    <w:lvl w:ilvl="0" w:tplc="E3CCB728">
      <w:start w:val="3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 w15:restartNumberingAfterBreak="0">
    <w:nsid w:val="282A1C02"/>
    <w:multiLevelType w:val="hybridMultilevel"/>
    <w:tmpl w:val="D604DABE"/>
    <w:lvl w:ilvl="0" w:tplc="5120A64A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D264B2D"/>
    <w:multiLevelType w:val="hybridMultilevel"/>
    <w:tmpl w:val="5A9C7314"/>
    <w:lvl w:ilvl="0" w:tplc="34B0CECE">
      <w:start w:val="1"/>
      <w:numFmt w:val="lowerRoman"/>
      <w:lvlText w:val="%1)"/>
      <w:lvlJc w:val="left"/>
      <w:pPr>
        <w:ind w:left="144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 w15:restartNumberingAfterBreak="0">
    <w:nsid w:val="2EDD17BE"/>
    <w:multiLevelType w:val="singleLevel"/>
    <w:tmpl w:val="2FDC63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9CD31FA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9D67B67"/>
    <w:multiLevelType w:val="hybridMultilevel"/>
    <w:tmpl w:val="DCC89F96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3415D70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44B463AE"/>
    <w:multiLevelType w:val="hybridMultilevel"/>
    <w:tmpl w:val="BD7009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057E4D"/>
    <w:multiLevelType w:val="hybridMultilevel"/>
    <w:tmpl w:val="5A98E82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D22BA0"/>
    <w:multiLevelType w:val="hybridMultilevel"/>
    <w:tmpl w:val="AC2CA90C"/>
    <w:lvl w:ilvl="0" w:tplc="CF20805E">
      <w:start w:val="1"/>
      <w:numFmt w:val="lowerRoman"/>
      <w:lvlText w:val="%1)"/>
      <w:lvlJc w:val="left"/>
      <w:pPr>
        <w:ind w:left="1440" w:hanging="72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502D2065"/>
    <w:multiLevelType w:val="hybridMultilevel"/>
    <w:tmpl w:val="D0422ADC"/>
    <w:lvl w:ilvl="0" w:tplc="5A4CB120">
      <w:start w:val="1"/>
      <w:numFmt w:val="lowerRoman"/>
      <w:lvlText w:val="%1)"/>
      <w:lvlJc w:val="left"/>
      <w:pPr>
        <w:ind w:left="216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9" w15:restartNumberingAfterBreak="0">
    <w:nsid w:val="54D129C6"/>
    <w:multiLevelType w:val="singleLevel"/>
    <w:tmpl w:val="2FDC63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F522624"/>
    <w:multiLevelType w:val="hybridMultilevel"/>
    <w:tmpl w:val="98021E08"/>
    <w:lvl w:ilvl="0" w:tplc="9438A1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311B7D"/>
    <w:multiLevelType w:val="hybridMultilevel"/>
    <w:tmpl w:val="693EFB12"/>
    <w:lvl w:ilvl="0" w:tplc="883A79BA">
      <w:start w:val="3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 w15:restartNumberingAfterBreak="0">
    <w:nsid w:val="63A036B5"/>
    <w:multiLevelType w:val="hybridMultilevel"/>
    <w:tmpl w:val="FDAAF04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2D6978"/>
    <w:multiLevelType w:val="hybridMultilevel"/>
    <w:tmpl w:val="CD720D5A"/>
    <w:lvl w:ilvl="0" w:tplc="E8743398">
      <w:start w:val="1"/>
      <w:numFmt w:val="lowerRoman"/>
      <w:lvlText w:val="%1)"/>
      <w:lvlJc w:val="left"/>
      <w:pPr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EBC605C"/>
    <w:multiLevelType w:val="hybridMultilevel"/>
    <w:tmpl w:val="5F8E50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25A55"/>
    <w:multiLevelType w:val="multilevel"/>
    <w:tmpl w:val="644AFB92"/>
    <w:lvl w:ilvl="0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3031A9A"/>
    <w:multiLevelType w:val="hybridMultilevel"/>
    <w:tmpl w:val="644AFB92"/>
    <w:lvl w:ilvl="0" w:tplc="144C1AF4">
      <w:start w:val="1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7B47151C"/>
    <w:multiLevelType w:val="hybridMultilevel"/>
    <w:tmpl w:val="1F462DE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B703D4C"/>
    <w:multiLevelType w:val="hybridMultilevel"/>
    <w:tmpl w:val="18B4F518"/>
    <w:lvl w:ilvl="0" w:tplc="23DAC9A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6"/>
  </w:num>
  <w:num w:numId="2">
    <w:abstractNumId w:val="25"/>
  </w:num>
  <w:num w:numId="3">
    <w:abstractNumId w:val="4"/>
  </w:num>
  <w:num w:numId="4">
    <w:abstractNumId w:val="6"/>
  </w:num>
  <w:num w:numId="5">
    <w:abstractNumId w:val="24"/>
  </w:num>
  <w:num w:numId="6">
    <w:abstractNumId w:val="27"/>
  </w:num>
  <w:num w:numId="7">
    <w:abstractNumId w:val="3"/>
  </w:num>
  <w:num w:numId="8">
    <w:abstractNumId w:val="9"/>
  </w:num>
  <w:num w:numId="9">
    <w:abstractNumId w:val="15"/>
  </w:num>
  <w:num w:numId="10">
    <w:abstractNumId w:val="28"/>
  </w:num>
  <w:num w:numId="11">
    <w:abstractNumId w:val="18"/>
  </w:num>
  <w:num w:numId="12">
    <w:abstractNumId w:val="8"/>
  </w:num>
  <w:num w:numId="13">
    <w:abstractNumId w:val="21"/>
  </w:num>
  <w:num w:numId="14">
    <w:abstractNumId w:val="7"/>
  </w:num>
  <w:num w:numId="15">
    <w:abstractNumId w:val="23"/>
  </w:num>
  <w:num w:numId="16">
    <w:abstractNumId w:val="1"/>
  </w:num>
  <w:num w:numId="17">
    <w:abstractNumId w:val="10"/>
  </w:num>
  <w:num w:numId="18">
    <w:abstractNumId w:val="17"/>
  </w:num>
  <w:num w:numId="19">
    <w:abstractNumId w:val="12"/>
  </w:num>
  <w:num w:numId="20">
    <w:abstractNumId w:val="14"/>
  </w:num>
  <w:num w:numId="21">
    <w:abstractNumId w:val="11"/>
  </w:num>
  <w:num w:numId="22">
    <w:abstractNumId w:val="19"/>
  </w:num>
  <w:num w:numId="23">
    <w:abstractNumId w:val="0"/>
  </w:num>
  <w:num w:numId="24">
    <w:abstractNumId w:val="5"/>
  </w:num>
  <w:num w:numId="25">
    <w:abstractNumId w:val="16"/>
  </w:num>
  <w:num w:numId="26">
    <w:abstractNumId w:val="2"/>
  </w:num>
  <w:num w:numId="27">
    <w:abstractNumId w:val="13"/>
  </w:num>
  <w:num w:numId="28">
    <w:abstractNumId w:val="22"/>
  </w:num>
  <w:num w:numId="29">
    <w:abstractNumId w:val="2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Graham">
    <w15:presenceInfo w15:providerId="None" w15:userId="Graham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4F1EF257-9E63-4C7A-93CF-F6F17B5FD646}"/>
    <w:docVar w:name="dgnword-eventsink" w:val="31368528"/>
  </w:docVars>
  <w:rsids>
    <w:rsidRoot w:val="002D0F26"/>
    <w:rsid w:val="00005962"/>
    <w:rsid w:val="00006D8A"/>
    <w:rsid w:val="0000702B"/>
    <w:rsid w:val="000110DF"/>
    <w:rsid w:val="000113E3"/>
    <w:rsid w:val="00011B65"/>
    <w:rsid w:val="000216A9"/>
    <w:rsid w:val="000216DD"/>
    <w:rsid w:val="00024028"/>
    <w:rsid w:val="00042F4B"/>
    <w:rsid w:val="00045338"/>
    <w:rsid w:val="0005161B"/>
    <w:rsid w:val="00054663"/>
    <w:rsid w:val="00061AE7"/>
    <w:rsid w:val="0006324B"/>
    <w:rsid w:val="00064221"/>
    <w:rsid w:val="000642B2"/>
    <w:rsid w:val="00072B54"/>
    <w:rsid w:val="00075783"/>
    <w:rsid w:val="00075AE7"/>
    <w:rsid w:val="00077B5C"/>
    <w:rsid w:val="00081E83"/>
    <w:rsid w:val="00087FD6"/>
    <w:rsid w:val="000A7487"/>
    <w:rsid w:val="000C1F94"/>
    <w:rsid w:val="000C5C30"/>
    <w:rsid w:val="000E3500"/>
    <w:rsid w:val="000E3C10"/>
    <w:rsid w:val="000E5D9A"/>
    <w:rsid w:val="000F2FBF"/>
    <w:rsid w:val="000F4390"/>
    <w:rsid w:val="00100734"/>
    <w:rsid w:val="0010154E"/>
    <w:rsid w:val="00107D89"/>
    <w:rsid w:val="00131E88"/>
    <w:rsid w:val="00134BD4"/>
    <w:rsid w:val="00136A05"/>
    <w:rsid w:val="00145418"/>
    <w:rsid w:val="00152C98"/>
    <w:rsid w:val="00155957"/>
    <w:rsid w:val="00162C42"/>
    <w:rsid w:val="0016349D"/>
    <w:rsid w:val="001635C1"/>
    <w:rsid w:val="00173A34"/>
    <w:rsid w:val="001808F8"/>
    <w:rsid w:val="00195C9D"/>
    <w:rsid w:val="001A16D8"/>
    <w:rsid w:val="001B0019"/>
    <w:rsid w:val="001B41FB"/>
    <w:rsid w:val="001B4726"/>
    <w:rsid w:val="001E3444"/>
    <w:rsid w:val="001E5684"/>
    <w:rsid w:val="001E7487"/>
    <w:rsid w:val="001F7731"/>
    <w:rsid w:val="0020295E"/>
    <w:rsid w:val="002141A4"/>
    <w:rsid w:val="00220550"/>
    <w:rsid w:val="0022169B"/>
    <w:rsid w:val="00232E95"/>
    <w:rsid w:val="00241F1C"/>
    <w:rsid w:val="00253A95"/>
    <w:rsid w:val="0025488E"/>
    <w:rsid w:val="00260718"/>
    <w:rsid w:val="0026379C"/>
    <w:rsid w:val="00267325"/>
    <w:rsid w:val="00273474"/>
    <w:rsid w:val="002739D6"/>
    <w:rsid w:val="00277109"/>
    <w:rsid w:val="00281E52"/>
    <w:rsid w:val="00284F18"/>
    <w:rsid w:val="002922A5"/>
    <w:rsid w:val="002922DA"/>
    <w:rsid w:val="0029699E"/>
    <w:rsid w:val="002A0AF3"/>
    <w:rsid w:val="002A5698"/>
    <w:rsid w:val="002B0475"/>
    <w:rsid w:val="002B16C9"/>
    <w:rsid w:val="002B31C4"/>
    <w:rsid w:val="002C08FC"/>
    <w:rsid w:val="002C4892"/>
    <w:rsid w:val="002C52A7"/>
    <w:rsid w:val="002C5FBC"/>
    <w:rsid w:val="002D0F26"/>
    <w:rsid w:val="002F0FDC"/>
    <w:rsid w:val="002F1CD2"/>
    <w:rsid w:val="002F2362"/>
    <w:rsid w:val="002F544C"/>
    <w:rsid w:val="00302EDE"/>
    <w:rsid w:val="00303CDA"/>
    <w:rsid w:val="0031229E"/>
    <w:rsid w:val="003127C4"/>
    <w:rsid w:val="003158D1"/>
    <w:rsid w:val="0032012A"/>
    <w:rsid w:val="003215F4"/>
    <w:rsid w:val="00324A38"/>
    <w:rsid w:val="00324AAE"/>
    <w:rsid w:val="00324E01"/>
    <w:rsid w:val="0032542E"/>
    <w:rsid w:val="00332ECA"/>
    <w:rsid w:val="00334D7D"/>
    <w:rsid w:val="00335AD9"/>
    <w:rsid w:val="00335CBA"/>
    <w:rsid w:val="00337252"/>
    <w:rsid w:val="00345E06"/>
    <w:rsid w:val="003466E7"/>
    <w:rsid w:val="0034713C"/>
    <w:rsid w:val="0035625A"/>
    <w:rsid w:val="003605BF"/>
    <w:rsid w:val="00367B95"/>
    <w:rsid w:val="0037560A"/>
    <w:rsid w:val="003762A7"/>
    <w:rsid w:val="00377716"/>
    <w:rsid w:val="00383F48"/>
    <w:rsid w:val="00384EF2"/>
    <w:rsid w:val="0038719D"/>
    <w:rsid w:val="003909E6"/>
    <w:rsid w:val="00393776"/>
    <w:rsid w:val="00395465"/>
    <w:rsid w:val="00396D6D"/>
    <w:rsid w:val="00396FEE"/>
    <w:rsid w:val="003A1C1D"/>
    <w:rsid w:val="003C52A8"/>
    <w:rsid w:val="003C6444"/>
    <w:rsid w:val="003C724A"/>
    <w:rsid w:val="003D27FD"/>
    <w:rsid w:val="003D54B2"/>
    <w:rsid w:val="003D732D"/>
    <w:rsid w:val="003E41CD"/>
    <w:rsid w:val="003E587B"/>
    <w:rsid w:val="00411772"/>
    <w:rsid w:val="00411CB8"/>
    <w:rsid w:val="00412414"/>
    <w:rsid w:val="004216E3"/>
    <w:rsid w:val="004245BA"/>
    <w:rsid w:val="00425F18"/>
    <w:rsid w:val="00430FAF"/>
    <w:rsid w:val="00435566"/>
    <w:rsid w:val="00437779"/>
    <w:rsid w:val="00440E0C"/>
    <w:rsid w:val="00443B0B"/>
    <w:rsid w:val="00444348"/>
    <w:rsid w:val="00445140"/>
    <w:rsid w:val="004507F7"/>
    <w:rsid w:val="00456AF5"/>
    <w:rsid w:val="0046191C"/>
    <w:rsid w:val="004643FD"/>
    <w:rsid w:val="004665D9"/>
    <w:rsid w:val="004746A9"/>
    <w:rsid w:val="004801B4"/>
    <w:rsid w:val="00491877"/>
    <w:rsid w:val="00492CDF"/>
    <w:rsid w:val="004A1804"/>
    <w:rsid w:val="004A1CB5"/>
    <w:rsid w:val="004A622C"/>
    <w:rsid w:val="004B0C03"/>
    <w:rsid w:val="004B2D9C"/>
    <w:rsid w:val="004D37F9"/>
    <w:rsid w:val="004E412C"/>
    <w:rsid w:val="004E508D"/>
    <w:rsid w:val="004E5721"/>
    <w:rsid w:val="004E7224"/>
    <w:rsid w:val="004F0B1C"/>
    <w:rsid w:val="004F54A3"/>
    <w:rsid w:val="00502307"/>
    <w:rsid w:val="00503A4C"/>
    <w:rsid w:val="00503BB9"/>
    <w:rsid w:val="0051034A"/>
    <w:rsid w:val="00523A37"/>
    <w:rsid w:val="00543B0C"/>
    <w:rsid w:val="00543E90"/>
    <w:rsid w:val="00546516"/>
    <w:rsid w:val="00550F7D"/>
    <w:rsid w:val="00561B8A"/>
    <w:rsid w:val="0056347E"/>
    <w:rsid w:val="0056757F"/>
    <w:rsid w:val="00571862"/>
    <w:rsid w:val="00580696"/>
    <w:rsid w:val="005861D6"/>
    <w:rsid w:val="0059177E"/>
    <w:rsid w:val="005961A0"/>
    <w:rsid w:val="00596B60"/>
    <w:rsid w:val="00597B19"/>
    <w:rsid w:val="005A0AC5"/>
    <w:rsid w:val="005A1FEB"/>
    <w:rsid w:val="005A2ECB"/>
    <w:rsid w:val="005A30F4"/>
    <w:rsid w:val="005A5F97"/>
    <w:rsid w:val="005A72A7"/>
    <w:rsid w:val="005A7E4C"/>
    <w:rsid w:val="005B553C"/>
    <w:rsid w:val="005B6B14"/>
    <w:rsid w:val="005C56FE"/>
    <w:rsid w:val="005C5F0E"/>
    <w:rsid w:val="005D2395"/>
    <w:rsid w:val="005E2C01"/>
    <w:rsid w:val="005E56C9"/>
    <w:rsid w:val="005E6508"/>
    <w:rsid w:val="005E741B"/>
    <w:rsid w:val="005F710C"/>
    <w:rsid w:val="006058CB"/>
    <w:rsid w:val="00606B5D"/>
    <w:rsid w:val="00607721"/>
    <w:rsid w:val="00610C25"/>
    <w:rsid w:val="00612856"/>
    <w:rsid w:val="00615993"/>
    <w:rsid w:val="00617D4C"/>
    <w:rsid w:val="00625411"/>
    <w:rsid w:val="00642B14"/>
    <w:rsid w:val="00650D02"/>
    <w:rsid w:val="006531DF"/>
    <w:rsid w:val="0065535C"/>
    <w:rsid w:val="00675D96"/>
    <w:rsid w:val="00676750"/>
    <w:rsid w:val="00682C6B"/>
    <w:rsid w:val="006876B6"/>
    <w:rsid w:val="006A1E5D"/>
    <w:rsid w:val="006B1365"/>
    <w:rsid w:val="006B1E5C"/>
    <w:rsid w:val="006B7FFB"/>
    <w:rsid w:val="006C0318"/>
    <w:rsid w:val="006C419E"/>
    <w:rsid w:val="006C4C7E"/>
    <w:rsid w:val="006C6078"/>
    <w:rsid w:val="006D342E"/>
    <w:rsid w:val="006E2EF8"/>
    <w:rsid w:val="006E79FB"/>
    <w:rsid w:val="006F3DB5"/>
    <w:rsid w:val="006F46A3"/>
    <w:rsid w:val="007128F0"/>
    <w:rsid w:val="007304D1"/>
    <w:rsid w:val="00733AEC"/>
    <w:rsid w:val="00735CCA"/>
    <w:rsid w:val="00740513"/>
    <w:rsid w:val="007503AE"/>
    <w:rsid w:val="00752761"/>
    <w:rsid w:val="00752AE5"/>
    <w:rsid w:val="00753AC3"/>
    <w:rsid w:val="00760FC6"/>
    <w:rsid w:val="00761C93"/>
    <w:rsid w:val="00763E23"/>
    <w:rsid w:val="007727CB"/>
    <w:rsid w:val="007735DE"/>
    <w:rsid w:val="00773F1C"/>
    <w:rsid w:val="00774B97"/>
    <w:rsid w:val="00775062"/>
    <w:rsid w:val="007775B9"/>
    <w:rsid w:val="007829FD"/>
    <w:rsid w:val="00784301"/>
    <w:rsid w:val="007849E0"/>
    <w:rsid w:val="00791482"/>
    <w:rsid w:val="0079541F"/>
    <w:rsid w:val="007A1FFA"/>
    <w:rsid w:val="007A4130"/>
    <w:rsid w:val="007B5209"/>
    <w:rsid w:val="007B638A"/>
    <w:rsid w:val="007B7739"/>
    <w:rsid w:val="007C6922"/>
    <w:rsid w:val="007D4C70"/>
    <w:rsid w:val="007E2FB8"/>
    <w:rsid w:val="007F1852"/>
    <w:rsid w:val="007F7DF3"/>
    <w:rsid w:val="008004DF"/>
    <w:rsid w:val="008071EC"/>
    <w:rsid w:val="00811D55"/>
    <w:rsid w:val="00812EB6"/>
    <w:rsid w:val="008165C9"/>
    <w:rsid w:val="00821C03"/>
    <w:rsid w:val="008234EE"/>
    <w:rsid w:val="00831DCA"/>
    <w:rsid w:val="00832970"/>
    <w:rsid w:val="00834B12"/>
    <w:rsid w:val="00837191"/>
    <w:rsid w:val="00842F10"/>
    <w:rsid w:val="008457C2"/>
    <w:rsid w:val="00846970"/>
    <w:rsid w:val="0084741F"/>
    <w:rsid w:val="008475F7"/>
    <w:rsid w:val="00854DE7"/>
    <w:rsid w:val="008615B8"/>
    <w:rsid w:val="00870767"/>
    <w:rsid w:val="00872580"/>
    <w:rsid w:val="00875C16"/>
    <w:rsid w:val="0087706F"/>
    <w:rsid w:val="0088673A"/>
    <w:rsid w:val="008962FB"/>
    <w:rsid w:val="008A5C26"/>
    <w:rsid w:val="008B0375"/>
    <w:rsid w:val="008B0BBD"/>
    <w:rsid w:val="008D0BCD"/>
    <w:rsid w:val="008D6AFF"/>
    <w:rsid w:val="008E18FE"/>
    <w:rsid w:val="008E1CED"/>
    <w:rsid w:val="008E55E2"/>
    <w:rsid w:val="008E60C7"/>
    <w:rsid w:val="008E798A"/>
    <w:rsid w:val="00900B39"/>
    <w:rsid w:val="0090330E"/>
    <w:rsid w:val="009155FE"/>
    <w:rsid w:val="0091657C"/>
    <w:rsid w:val="009203C0"/>
    <w:rsid w:val="009208EB"/>
    <w:rsid w:val="00924B3A"/>
    <w:rsid w:val="00925763"/>
    <w:rsid w:val="00926B9B"/>
    <w:rsid w:val="00927A45"/>
    <w:rsid w:val="00932CE2"/>
    <w:rsid w:val="0094331E"/>
    <w:rsid w:val="009522B1"/>
    <w:rsid w:val="009545DB"/>
    <w:rsid w:val="00956468"/>
    <w:rsid w:val="00961AD0"/>
    <w:rsid w:val="0096335F"/>
    <w:rsid w:val="009660D7"/>
    <w:rsid w:val="00966421"/>
    <w:rsid w:val="0097333F"/>
    <w:rsid w:val="00986637"/>
    <w:rsid w:val="0098671F"/>
    <w:rsid w:val="009929D9"/>
    <w:rsid w:val="00995F7B"/>
    <w:rsid w:val="0099665F"/>
    <w:rsid w:val="009A2B6D"/>
    <w:rsid w:val="009A3828"/>
    <w:rsid w:val="009B01EA"/>
    <w:rsid w:val="009B0F20"/>
    <w:rsid w:val="009B2C5F"/>
    <w:rsid w:val="009B45E5"/>
    <w:rsid w:val="009C3BD2"/>
    <w:rsid w:val="009C4A77"/>
    <w:rsid w:val="009C4F32"/>
    <w:rsid w:val="009C5DA0"/>
    <w:rsid w:val="009D0E9A"/>
    <w:rsid w:val="009D507F"/>
    <w:rsid w:val="009D59CC"/>
    <w:rsid w:val="009D7A36"/>
    <w:rsid w:val="009E0352"/>
    <w:rsid w:val="009E0FB6"/>
    <w:rsid w:val="009E4584"/>
    <w:rsid w:val="009E47F4"/>
    <w:rsid w:val="009E4B37"/>
    <w:rsid w:val="009E5294"/>
    <w:rsid w:val="009F44ED"/>
    <w:rsid w:val="009F6FB3"/>
    <w:rsid w:val="00A03713"/>
    <w:rsid w:val="00A05953"/>
    <w:rsid w:val="00A06CA0"/>
    <w:rsid w:val="00A07E44"/>
    <w:rsid w:val="00A17987"/>
    <w:rsid w:val="00A208B4"/>
    <w:rsid w:val="00A22F3D"/>
    <w:rsid w:val="00A23987"/>
    <w:rsid w:val="00A25066"/>
    <w:rsid w:val="00A32C5A"/>
    <w:rsid w:val="00A42D75"/>
    <w:rsid w:val="00A45356"/>
    <w:rsid w:val="00A53F2E"/>
    <w:rsid w:val="00A54331"/>
    <w:rsid w:val="00A578FB"/>
    <w:rsid w:val="00A64147"/>
    <w:rsid w:val="00A75627"/>
    <w:rsid w:val="00A82014"/>
    <w:rsid w:val="00A848F6"/>
    <w:rsid w:val="00A85A19"/>
    <w:rsid w:val="00A941CD"/>
    <w:rsid w:val="00AA288E"/>
    <w:rsid w:val="00AA7C46"/>
    <w:rsid w:val="00AB10FF"/>
    <w:rsid w:val="00AB3C74"/>
    <w:rsid w:val="00AC700B"/>
    <w:rsid w:val="00AE299D"/>
    <w:rsid w:val="00AF149D"/>
    <w:rsid w:val="00AF4435"/>
    <w:rsid w:val="00B078CE"/>
    <w:rsid w:val="00B10AC7"/>
    <w:rsid w:val="00B22DAB"/>
    <w:rsid w:val="00B266DA"/>
    <w:rsid w:val="00B43051"/>
    <w:rsid w:val="00B4315A"/>
    <w:rsid w:val="00B4654E"/>
    <w:rsid w:val="00B55BA6"/>
    <w:rsid w:val="00B622D9"/>
    <w:rsid w:val="00B651C2"/>
    <w:rsid w:val="00B7270C"/>
    <w:rsid w:val="00B77E95"/>
    <w:rsid w:val="00B802C4"/>
    <w:rsid w:val="00B802C7"/>
    <w:rsid w:val="00B9251D"/>
    <w:rsid w:val="00B939DD"/>
    <w:rsid w:val="00B93EDF"/>
    <w:rsid w:val="00B9696B"/>
    <w:rsid w:val="00BA036D"/>
    <w:rsid w:val="00BA562C"/>
    <w:rsid w:val="00BA57F7"/>
    <w:rsid w:val="00BA61C4"/>
    <w:rsid w:val="00BB307E"/>
    <w:rsid w:val="00BB4279"/>
    <w:rsid w:val="00BB5706"/>
    <w:rsid w:val="00BB7459"/>
    <w:rsid w:val="00BC550A"/>
    <w:rsid w:val="00BD07BD"/>
    <w:rsid w:val="00BD1692"/>
    <w:rsid w:val="00BE00D3"/>
    <w:rsid w:val="00BE18B6"/>
    <w:rsid w:val="00BE230B"/>
    <w:rsid w:val="00BE340C"/>
    <w:rsid w:val="00C02289"/>
    <w:rsid w:val="00C07601"/>
    <w:rsid w:val="00C14B0F"/>
    <w:rsid w:val="00C267FF"/>
    <w:rsid w:val="00C33FE0"/>
    <w:rsid w:val="00C40F28"/>
    <w:rsid w:val="00C414DD"/>
    <w:rsid w:val="00C429E6"/>
    <w:rsid w:val="00C453EE"/>
    <w:rsid w:val="00C46BF7"/>
    <w:rsid w:val="00C46FD8"/>
    <w:rsid w:val="00C50425"/>
    <w:rsid w:val="00C50A50"/>
    <w:rsid w:val="00C5314D"/>
    <w:rsid w:val="00C55681"/>
    <w:rsid w:val="00C62981"/>
    <w:rsid w:val="00C663CD"/>
    <w:rsid w:val="00C71C32"/>
    <w:rsid w:val="00C73113"/>
    <w:rsid w:val="00C74A84"/>
    <w:rsid w:val="00C75883"/>
    <w:rsid w:val="00C81027"/>
    <w:rsid w:val="00C855E2"/>
    <w:rsid w:val="00C90825"/>
    <w:rsid w:val="00C932B9"/>
    <w:rsid w:val="00C93858"/>
    <w:rsid w:val="00CA34FF"/>
    <w:rsid w:val="00CA3E11"/>
    <w:rsid w:val="00CA6E68"/>
    <w:rsid w:val="00CB039C"/>
    <w:rsid w:val="00CB560F"/>
    <w:rsid w:val="00CC24B3"/>
    <w:rsid w:val="00CC37DC"/>
    <w:rsid w:val="00CC3872"/>
    <w:rsid w:val="00CC6A45"/>
    <w:rsid w:val="00CD3694"/>
    <w:rsid w:val="00CD583F"/>
    <w:rsid w:val="00CD67A3"/>
    <w:rsid w:val="00CE1134"/>
    <w:rsid w:val="00CF135B"/>
    <w:rsid w:val="00D003B7"/>
    <w:rsid w:val="00D03759"/>
    <w:rsid w:val="00D0549B"/>
    <w:rsid w:val="00D2726B"/>
    <w:rsid w:val="00D30F03"/>
    <w:rsid w:val="00D32CC6"/>
    <w:rsid w:val="00D3654F"/>
    <w:rsid w:val="00D50936"/>
    <w:rsid w:val="00D726BC"/>
    <w:rsid w:val="00D73811"/>
    <w:rsid w:val="00D76C05"/>
    <w:rsid w:val="00D80D4D"/>
    <w:rsid w:val="00D83882"/>
    <w:rsid w:val="00D87F04"/>
    <w:rsid w:val="00D96749"/>
    <w:rsid w:val="00DA00F8"/>
    <w:rsid w:val="00DA1319"/>
    <w:rsid w:val="00DA19C2"/>
    <w:rsid w:val="00DA3214"/>
    <w:rsid w:val="00DA57A4"/>
    <w:rsid w:val="00DA63D5"/>
    <w:rsid w:val="00DC264F"/>
    <w:rsid w:val="00DC2BEE"/>
    <w:rsid w:val="00DC3106"/>
    <w:rsid w:val="00DC54D8"/>
    <w:rsid w:val="00DD5330"/>
    <w:rsid w:val="00DE188A"/>
    <w:rsid w:val="00DE228D"/>
    <w:rsid w:val="00DE72EF"/>
    <w:rsid w:val="00DF4736"/>
    <w:rsid w:val="00E01479"/>
    <w:rsid w:val="00E056BA"/>
    <w:rsid w:val="00E06E61"/>
    <w:rsid w:val="00E14D58"/>
    <w:rsid w:val="00E16605"/>
    <w:rsid w:val="00E306F8"/>
    <w:rsid w:val="00E32424"/>
    <w:rsid w:val="00E336B9"/>
    <w:rsid w:val="00E438B7"/>
    <w:rsid w:val="00E44728"/>
    <w:rsid w:val="00E456D8"/>
    <w:rsid w:val="00E45833"/>
    <w:rsid w:val="00E56BA8"/>
    <w:rsid w:val="00E57D07"/>
    <w:rsid w:val="00E665D8"/>
    <w:rsid w:val="00E67EBF"/>
    <w:rsid w:val="00E72C20"/>
    <w:rsid w:val="00E73EFF"/>
    <w:rsid w:val="00E768BC"/>
    <w:rsid w:val="00E8097D"/>
    <w:rsid w:val="00E84090"/>
    <w:rsid w:val="00E874C1"/>
    <w:rsid w:val="00E874F6"/>
    <w:rsid w:val="00E92039"/>
    <w:rsid w:val="00E9679E"/>
    <w:rsid w:val="00E96D97"/>
    <w:rsid w:val="00EA6D5F"/>
    <w:rsid w:val="00EB3357"/>
    <w:rsid w:val="00EB60D0"/>
    <w:rsid w:val="00EC094B"/>
    <w:rsid w:val="00EC41EF"/>
    <w:rsid w:val="00EC4F0D"/>
    <w:rsid w:val="00ED5B1D"/>
    <w:rsid w:val="00EE5FA0"/>
    <w:rsid w:val="00EF0339"/>
    <w:rsid w:val="00EF3A4E"/>
    <w:rsid w:val="00EF4BB4"/>
    <w:rsid w:val="00F05602"/>
    <w:rsid w:val="00F10D56"/>
    <w:rsid w:val="00F11495"/>
    <w:rsid w:val="00F141CC"/>
    <w:rsid w:val="00F217BB"/>
    <w:rsid w:val="00F21EF6"/>
    <w:rsid w:val="00F2557D"/>
    <w:rsid w:val="00F26611"/>
    <w:rsid w:val="00F2661F"/>
    <w:rsid w:val="00F46CE8"/>
    <w:rsid w:val="00F50F3C"/>
    <w:rsid w:val="00F52441"/>
    <w:rsid w:val="00F660A5"/>
    <w:rsid w:val="00F7260B"/>
    <w:rsid w:val="00F729D2"/>
    <w:rsid w:val="00F82ACC"/>
    <w:rsid w:val="00F84444"/>
    <w:rsid w:val="00F85C14"/>
    <w:rsid w:val="00F877AA"/>
    <w:rsid w:val="00F93703"/>
    <w:rsid w:val="00F94567"/>
    <w:rsid w:val="00F96BEA"/>
    <w:rsid w:val="00F971B5"/>
    <w:rsid w:val="00FA3866"/>
    <w:rsid w:val="00FB115A"/>
    <w:rsid w:val="00FB1431"/>
    <w:rsid w:val="00FB56D9"/>
    <w:rsid w:val="00FC552A"/>
    <w:rsid w:val="00FC5753"/>
    <w:rsid w:val="00FC768E"/>
    <w:rsid w:val="00FD4A65"/>
    <w:rsid w:val="00FE46CB"/>
    <w:rsid w:val="00FF1F30"/>
    <w:rsid w:val="0B414BE5"/>
    <w:rsid w:val="15403D34"/>
    <w:rsid w:val="333548DD"/>
    <w:rsid w:val="70961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B2FCD10"/>
  <w15:docId w15:val="{6A016983-6F45-496D-BF0D-86D1C445B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6D5F"/>
    <w:rPr>
      <w:sz w:val="20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EA6D5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56BA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875C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6BA"/>
    <w:rPr>
      <w:rFonts w:cs="Times New Roman"/>
      <w:sz w:val="2"/>
      <w:lang w:eastAsia="en-US"/>
    </w:rPr>
  </w:style>
  <w:style w:type="paragraph" w:styleId="Footer">
    <w:name w:val="footer"/>
    <w:basedOn w:val="Normal"/>
    <w:link w:val="FooterChar"/>
    <w:uiPriority w:val="99"/>
    <w:rsid w:val="00B10AC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056BA"/>
    <w:rPr>
      <w:rFonts w:cs="Times New Roman"/>
      <w:sz w:val="20"/>
      <w:szCs w:val="20"/>
      <w:lang w:eastAsia="en-US"/>
    </w:rPr>
  </w:style>
  <w:style w:type="character" w:styleId="Hyperlink">
    <w:name w:val="Hyperlink"/>
    <w:basedOn w:val="DefaultParagraphFont"/>
    <w:uiPriority w:val="99"/>
    <w:rsid w:val="00C74A84"/>
    <w:rPr>
      <w:rFonts w:cs="Times New Roman"/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6E79FB"/>
    <w:rPr>
      <w:rFonts w:ascii="Courier New" w:hAnsi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6E79FB"/>
    <w:rPr>
      <w:rFonts w:ascii="Courier New" w:hAnsi="Courier New" w:cs="Times New Roman"/>
      <w:lang w:eastAsia="en-US"/>
    </w:rPr>
  </w:style>
  <w:style w:type="paragraph" w:styleId="BodyText">
    <w:name w:val="Body Text"/>
    <w:basedOn w:val="Normal"/>
    <w:link w:val="BodyTextChar"/>
    <w:uiPriority w:val="99"/>
    <w:rsid w:val="00675D96"/>
    <w:rPr>
      <w:rFonts w:ascii="Century Gothic" w:hAnsi="Century Gothic"/>
      <w:sz w:val="18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056BA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675D96"/>
    <w:rPr>
      <w:sz w:val="24"/>
      <w:lang w:eastAsia="en-GB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056BA"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sid w:val="00AA288E"/>
    <w:rPr>
      <w:rFonts w:cs="Times New Roman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304D1"/>
    <w:rPr>
      <w:color w:val="808080"/>
      <w:shd w:val="clear" w:color="auto" w:fill="E6E6E6"/>
    </w:rPr>
  </w:style>
  <w:style w:type="table" w:styleId="TableGrid">
    <w:name w:val="Table Grid"/>
    <w:basedOn w:val="TableNormal"/>
    <w:locked/>
    <w:rsid w:val="008329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077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72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721"/>
    <w:rPr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7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721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8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A79DC4-1248-45AF-97D9-7F92BC70C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1337</Words>
  <Characters>7624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23 October 2004</vt:lpstr>
    </vt:vector>
  </TitlesOfParts>
  <Company>MH Associates</Company>
  <LinksUpToDate>false</LinksUpToDate>
  <CharactersWithSpaces>8944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 October 2004</dc:title>
  <dc:creator>Michael Hounsell</dc:creator>
  <cp:lastModifiedBy>Graham</cp:lastModifiedBy>
  <cp:revision>2</cp:revision>
  <cp:lastPrinted>2016-10-31T10:47:00Z</cp:lastPrinted>
  <dcterms:created xsi:type="dcterms:W3CDTF">2022-02-22T20:20:00Z</dcterms:created>
  <dcterms:modified xsi:type="dcterms:W3CDTF">2022-02-22T20:20:00Z</dcterms:modified>
</cp:coreProperties>
</file>